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E3A" w:rsidRDefault="005E3E3A" w:rsidP="005E3E3A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5E3E3A" w:rsidRDefault="005E3E3A" w:rsidP="005E3E3A">
      <w:pPr>
        <w:pStyle w:val="Default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UNIFEOB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CENTRO UNIVERSITÁRIO DA FUNDAÇÃO DE ENSINO OCTÁVIO BASTOS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A49F2">
        <w:rPr>
          <w:rFonts w:ascii="Times New Roman" w:eastAsia="Times New Roman" w:hAnsi="Times New Roman" w:cs="Times New Roman"/>
          <w:sz w:val="32"/>
          <w:szCs w:val="32"/>
        </w:rPr>
        <w:t>ESCOLA DE ENGENHARIAS E TECNOLOGIA</w:t>
      </w:r>
    </w:p>
    <w:p w:rsidR="0012148E" w:rsidRPr="00846EE1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ENGENHARIA AGRONÔMICA</w:t>
      </w:r>
      <w:r w:rsidRPr="00846EE1">
        <w:rPr>
          <w:rFonts w:ascii="Times New Roman" w:eastAsia="Times New Roman" w:hAnsi="Times New Roman" w:cs="Times New Roman"/>
          <w:b/>
          <w:sz w:val="32"/>
          <w:szCs w:val="32"/>
        </w:rPr>
        <w:t xml:space="preserve"> - HIBRIDO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PROJETO INTEGRADO</w:t>
      </w:r>
    </w:p>
    <w:p w:rsidR="0012148E" w:rsidRDefault="0012148E" w:rsidP="0012148E">
      <w:pPr>
        <w:pStyle w:val="Default"/>
      </w:pPr>
    </w:p>
    <w:p w:rsidR="0012148E" w:rsidRPr="00A70B97" w:rsidRDefault="0012148E" w:rsidP="0012148E">
      <w:pPr>
        <w:spacing w:before="240" w:after="240"/>
        <w:jc w:val="center"/>
        <w:rPr>
          <w:rFonts w:ascii="Arial" w:eastAsia="Times New Roman" w:hAnsi="Arial" w:cs="Arial"/>
          <w:b/>
          <w:sz w:val="36"/>
          <w:szCs w:val="36"/>
        </w:rPr>
      </w:pPr>
      <w:r>
        <w:t xml:space="preserve"> </w:t>
      </w:r>
      <w:r w:rsidR="0081516C">
        <w:rPr>
          <w:rFonts w:ascii="Arial" w:hAnsi="Arial" w:cs="Arial"/>
          <w:b/>
          <w:bCs/>
          <w:sz w:val="28"/>
          <w:szCs w:val="28"/>
        </w:rPr>
        <w:t>Manejo fito</w:t>
      </w:r>
      <w:r w:rsidR="00061005">
        <w:rPr>
          <w:rFonts w:ascii="Arial" w:hAnsi="Arial" w:cs="Arial"/>
          <w:b/>
          <w:bCs/>
          <w:sz w:val="28"/>
          <w:szCs w:val="28"/>
        </w:rPr>
        <w:t>técnico de culturas leguminosas e oleaginosas.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SÃO JOÃO DA BOA VISTA, SP</w:t>
      </w:r>
    </w:p>
    <w:p w:rsidR="0012148E" w:rsidRDefault="00061005" w:rsidP="0012148E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MARÇO, 2021</w:t>
      </w:r>
    </w:p>
    <w:p w:rsidR="00061005" w:rsidRDefault="00061005" w:rsidP="0012148E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12148E" w:rsidRDefault="0012148E" w:rsidP="0012148E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12148E" w:rsidRDefault="0012148E" w:rsidP="0012148E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12148E" w:rsidRDefault="0012148E" w:rsidP="0012148E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5E3E3A" w:rsidRDefault="005E3E3A" w:rsidP="005E3E3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2148E" w:rsidRDefault="0012148E" w:rsidP="00A70B97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UNIFEOB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CENTRO UNIVERSITÁRIO DA FUNDAÇÃO DE ENSINO OCTÁVIO BASTOS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A49F2">
        <w:rPr>
          <w:rFonts w:ascii="Times New Roman" w:eastAsia="Times New Roman" w:hAnsi="Times New Roman" w:cs="Times New Roman"/>
          <w:sz w:val="32"/>
          <w:szCs w:val="32"/>
        </w:rPr>
        <w:t>ESCOLA DE ENGENHARIAS E TECNOLOGIA</w:t>
      </w:r>
    </w:p>
    <w:p w:rsidR="0012148E" w:rsidRPr="00846EE1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ENGENHARIA AGRONÔMICA</w:t>
      </w:r>
      <w:r w:rsidRPr="00846EE1">
        <w:rPr>
          <w:rFonts w:ascii="Times New Roman" w:eastAsia="Times New Roman" w:hAnsi="Times New Roman" w:cs="Times New Roman"/>
          <w:b/>
          <w:sz w:val="32"/>
          <w:szCs w:val="32"/>
        </w:rPr>
        <w:t xml:space="preserve"> - HIBRIDO</w:t>
      </w:r>
    </w:p>
    <w:p w:rsidR="0012148E" w:rsidRDefault="0012148E" w:rsidP="0012148E">
      <w:pPr>
        <w:spacing w:before="240" w:after="2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12148E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PROJETO INTEGRADO</w:t>
      </w:r>
    </w:p>
    <w:p w:rsidR="00061005" w:rsidRPr="00A70B97" w:rsidRDefault="0081516C" w:rsidP="00061005">
      <w:pPr>
        <w:spacing w:before="240" w:after="240"/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hAnsi="Arial" w:cs="Arial"/>
          <w:b/>
          <w:bCs/>
          <w:sz w:val="28"/>
          <w:szCs w:val="28"/>
        </w:rPr>
        <w:t>Manejo fit</w:t>
      </w:r>
      <w:r w:rsidR="00061005">
        <w:rPr>
          <w:rFonts w:ascii="Arial" w:hAnsi="Arial" w:cs="Arial"/>
          <w:b/>
          <w:bCs/>
          <w:sz w:val="28"/>
          <w:szCs w:val="28"/>
        </w:rPr>
        <w:t>otécnico de culturas leguminosas e oleaginosas.</w:t>
      </w:r>
    </w:p>
    <w:p w:rsidR="00A70B97" w:rsidRPr="00A70B97" w:rsidRDefault="00A70B97" w:rsidP="00A70B97">
      <w:pPr>
        <w:tabs>
          <w:tab w:val="center" w:pos="4254"/>
          <w:tab w:val="right" w:pos="8509"/>
        </w:tabs>
        <w:spacing w:before="240" w:after="240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12148E" w:rsidRDefault="0012148E" w:rsidP="0012148E">
      <w:pPr>
        <w:spacing w:before="240" w:after="240"/>
        <w:ind w:left="700" w:firstLine="70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MÓDULO:  </w:t>
      </w:r>
      <w:r w:rsidR="00541EB7">
        <w:rPr>
          <w:rFonts w:ascii="Times New Roman" w:eastAsia="Times New Roman" w:hAnsi="Times New Roman" w:cs="Times New Roman"/>
          <w:sz w:val="24"/>
          <w:szCs w:val="24"/>
          <w:u w:val="single"/>
        </w:rPr>
        <w:t>MORFO</w:t>
      </w:r>
      <w:r w:rsidR="0006100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FISIOLOGIA </w:t>
      </w:r>
      <w:r w:rsidR="00541EB7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E ANATOMIA </w:t>
      </w:r>
      <w:r w:rsidR="00061005">
        <w:rPr>
          <w:rFonts w:ascii="Times New Roman" w:eastAsia="Times New Roman" w:hAnsi="Times New Roman" w:cs="Times New Roman"/>
          <w:sz w:val="24"/>
          <w:szCs w:val="24"/>
          <w:u w:val="single"/>
        </w:rPr>
        <w:t>VEGETAL E GRANDES CULTURAS LEGUMINOSAS E OLEAGINOSAS</w:t>
      </w:r>
    </w:p>
    <w:p w:rsidR="00AD5E02" w:rsidRDefault="00541EB7" w:rsidP="0012148E">
      <w:pPr>
        <w:spacing w:before="240" w:after="240"/>
        <w:ind w:left="1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MORFO</w:t>
      </w:r>
      <w:r w:rsidR="00061005">
        <w:rPr>
          <w:rFonts w:ascii="Times New Roman" w:eastAsia="Times New Roman" w:hAnsi="Times New Roman" w:cs="Times New Roman"/>
          <w:sz w:val="24"/>
          <w:szCs w:val="24"/>
        </w:rPr>
        <w:t xml:space="preserve">FISIOLOGIA </w:t>
      </w:r>
      <w:r>
        <w:rPr>
          <w:rFonts w:ascii="Times New Roman" w:eastAsia="Times New Roman" w:hAnsi="Times New Roman" w:cs="Times New Roman"/>
          <w:sz w:val="24"/>
          <w:szCs w:val="24"/>
        </w:rPr>
        <w:t>E ANATOMIA</w:t>
      </w:r>
      <w:r w:rsidR="00061005">
        <w:rPr>
          <w:rFonts w:ascii="Times New Roman" w:eastAsia="Times New Roman" w:hAnsi="Times New Roman" w:cs="Times New Roman"/>
          <w:sz w:val="24"/>
          <w:szCs w:val="24"/>
        </w:rPr>
        <w:t>VEGETAL</w:t>
      </w:r>
      <w:r w:rsidR="0012148E">
        <w:rPr>
          <w:rFonts w:ascii="Times New Roman" w:eastAsia="Times New Roman" w:hAnsi="Times New Roman" w:cs="Times New Roman"/>
          <w:sz w:val="24"/>
          <w:szCs w:val="24"/>
        </w:rPr>
        <w:t xml:space="preserve">- PROF. </w:t>
      </w:r>
      <w:r w:rsidR="00061005">
        <w:rPr>
          <w:rFonts w:ascii="Times New Roman" w:eastAsia="Times New Roman" w:hAnsi="Times New Roman" w:cs="Times New Roman"/>
          <w:sz w:val="24"/>
          <w:szCs w:val="24"/>
        </w:rPr>
        <w:t xml:space="preserve">DR. FERNANDA DE FATIMA DA SILVA DEVECHIO </w:t>
      </w:r>
    </w:p>
    <w:p w:rsidR="0012148E" w:rsidRDefault="00AD5E02" w:rsidP="0012148E">
      <w:pPr>
        <w:spacing w:before="240" w:after="240"/>
        <w:ind w:left="1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GRANDES CULTURAS LEGUMINOSAS E OLEAGINOSAS</w:t>
      </w:r>
      <w:r w:rsidR="0012148E">
        <w:rPr>
          <w:rFonts w:ascii="Times New Roman" w:eastAsia="Times New Roman" w:hAnsi="Times New Roman" w:cs="Times New Roman"/>
          <w:sz w:val="24"/>
          <w:szCs w:val="24"/>
        </w:rPr>
        <w:t xml:space="preserve"> - PROF. </w:t>
      </w:r>
      <w:r>
        <w:rPr>
          <w:rFonts w:ascii="Times New Roman" w:eastAsia="Times New Roman" w:hAnsi="Times New Roman" w:cs="Times New Roman"/>
          <w:sz w:val="24"/>
          <w:szCs w:val="24"/>
        </w:rPr>
        <w:t>DR</w:t>
      </w:r>
      <w:r w:rsidR="001214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RAFAEL MUNHOZ PEDROSO.</w:t>
      </w:r>
    </w:p>
    <w:p w:rsidR="0012148E" w:rsidRDefault="0012148E" w:rsidP="0012148E">
      <w:pPr>
        <w:spacing w:before="240" w:after="240"/>
        <w:ind w:left="1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A3C" w:rsidRDefault="001D4A3C" w:rsidP="002A4472">
      <w:pPr>
        <w:ind w:left="35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ESTUDANTES:</w:t>
      </w:r>
    </w:p>
    <w:p w:rsidR="00000BDC" w:rsidRDefault="00000BDC" w:rsidP="00000BDC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ANA JULIA FONTES LOPES RA </w:t>
      </w:r>
      <w:r w:rsidRPr="00CA1254">
        <w:rPr>
          <w:rFonts w:ascii="Times New Roman" w:eastAsia="Times New Roman" w:hAnsi="Times New Roman" w:cs="Times New Roman"/>
          <w:sz w:val="24"/>
          <w:szCs w:val="24"/>
        </w:rPr>
        <w:t>1012021100153</w:t>
      </w:r>
    </w:p>
    <w:p w:rsidR="00000BDC" w:rsidRDefault="00000BDC" w:rsidP="00000BDC">
      <w:pPr>
        <w:spacing w:before="240" w:after="240"/>
        <w:ind w:left="141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GABRIELA DIVINA DO NASCIMENTO RA </w:t>
      </w:r>
      <w:r w:rsidRPr="00CA1254">
        <w:rPr>
          <w:rFonts w:ascii="Times New Roman" w:eastAsia="Times New Roman" w:hAnsi="Times New Roman" w:cs="Times New Roman"/>
          <w:sz w:val="24"/>
          <w:szCs w:val="24"/>
        </w:rPr>
        <w:t>1012021100441</w:t>
      </w:r>
    </w:p>
    <w:p w:rsidR="001D4A3C" w:rsidRDefault="001D4A3C" w:rsidP="00000BDC">
      <w:pPr>
        <w:spacing w:before="240" w:after="240"/>
        <w:jc w:val="right"/>
        <w:rPr>
          <w:rFonts w:ascii="Times New Roman" w:eastAsia="Century Gothic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HYAGO BRITO DE CARVALHO RA 1012020100851</w:t>
      </w:r>
    </w:p>
    <w:p w:rsidR="001D4A3C" w:rsidRDefault="001D4A3C" w:rsidP="00000BDC">
      <w:pPr>
        <w:spacing w:before="240" w:after="240"/>
        <w:jc w:val="right"/>
        <w:rPr>
          <w:rFonts w:ascii="Times New Roman" w:eastAsia="Century Gothic" w:hAnsi="Times New Roman" w:cs="Times New Roman"/>
          <w:sz w:val="24"/>
          <w:szCs w:val="24"/>
        </w:rPr>
      </w:pPr>
      <w:r w:rsidRPr="00F61A25">
        <w:rPr>
          <w:rFonts w:ascii="Times New Roman" w:eastAsia="Century Gothic" w:hAnsi="Times New Roman" w:cs="Times New Roman"/>
          <w:sz w:val="24"/>
          <w:szCs w:val="24"/>
          <w:highlight w:val="white"/>
        </w:rPr>
        <w:t>LUCAS DE OLIVEIRA RIBEIRO RA 1012020100783</w:t>
      </w:r>
    </w:p>
    <w:p w:rsidR="00AD5E02" w:rsidRDefault="00CA1254" w:rsidP="00000BDC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PEDRO HENRIQUE SIQUEIRA DE PAULI RA </w:t>
      </w:r>
      <w:r w:rsidRPr="00CA1254">
        <w:rPr>
          <w:rFonts w:ascii="Times New Roman" w:eastAsia="Times New Roman" w:hAnsi="Times New Roman" w:cs="Times New Roman"/>
          <w:sz w:val="24"/>
          <w:szCs w:val="24"/>
        </w:rPr>
        <w:t>1012021100330</w:t>
      </w:r>
    </w:p>
    <w:p w:rsidR="00000BDC" w:rsidRDefault="00000BDC" w:rsidP="00000BDC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ROMEU APARECIDO MAXIMO RA 1012020100133</w:t>
      </w:r>
    </w:p>
    <w:p w:rsidR="00000BDC" w:rsidRDefault="00000BDC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0B97" w:rsidRDefault="0012148E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SÃO JOÃO DA BOA VISTA, SP</w:t>
      </w:r>
    </w:p>
    <w:p w:rsidR="005E3E3A" w:rsidRPr="0012148E" w:rsidRDefault="00AD5E02" w:rsidP="0012148E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MARÇO, 2021</w:t>
      </w:r>
    </w:p>
    <w:p w:rsidR="005E3E3A" w:rsidRDefault="005E3E3A" w:rsidP="005E3E3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9952575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E6BBE" w:rsidRDefault="00BE6BBE">
          <w:pPr>
            <w:pStyle w:val="CabealhodoSumrio"/>
          </w:pPr>
          <w:r>
            <w:t>Sumário</w:t>
          </w:r>
        </w:p>
        <w:p w:rsidR="00A954E6" w:rsidRDefault="00BE6BBE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32959" w:history="1">
            <w:r w:rsidR="00A954E6" w:rsidRPr="00B33E2A">
              <w:rPr>
                <w:rStyle w:val="Hyperlink"/>
                <w:noProof/>
              </w:rPr>
              <w:t>01.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INTRODUÇÃO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_Toc69732959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3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0" w:history="1">
            <w:r w:rsidR="00A954E6" w:rsidRPr="00B33E2A">
              <w:rPr>
                <w:rStyle w:val="Hyperlink"/>
                <w:noProof/>
              </w:rPr>
              <w:t>02.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DESCRIÇÃO ESPÉCIE OCHROLEUCA.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_Toc69732960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4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1" w:history="1">
            <w:r w:rsidR="00A954E6" w:rsidRPr="00B33E2A">
              <w:rPr>
                <w:rStyle w:val="Hyperlink"/>
                <w:noProof/>
              </w:rPr>
              <w:t>03.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PLANTIO.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_Toc69732961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5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2" w:history="1">
            <w:r w:rsidR="00A954E6" w:rsidRPr="00B33E2A">
              <w:rPr>
                <w:rStyle w:val="Hyperlink"/>
                <w:noProof/>
              </w:rPr>
              <w:t>04.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PRINCIPAIS PLANTAS DANINHAS QUE AFETAM A CULTURA.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_Toc69732962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6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3" w:history="1">
            <w:r w:rsidR="00A954E6" w:rsidRPr="00B33E2A">
              <w:rPr>
                <w:rStyle w:val="Hyperlink"/>
                <w:noProof/>
              </w:rPr>
              <w:t>05.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PRINCIPAIS PRAGAS E DOENÇAS.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_Toc69732963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9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4" w:history="1">
            <w:r w:rsidR="00A954E6" w:rsidRPr="00B33E2A">
              <w:rPr>
                <w:rStyle w:val="Hyperlink"/>
                <w:noProof/>
              </w:rPr>
              <w:t>06.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PRINCIPAIS CARACTERISTICAS.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_Toc69732964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9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5" w:history="1">
            <w:r w:rsidR="00A954E6" w:rsidRPr="00B33E2A">
              <w:rPr>
                <w:rStyle w:val="Hyperlink"/>
                <w:noProof/>
              </w:rPr>
              <w:t>07.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FENOLOGIA/ CLASSIFICAÇÃO BOTANICA.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_Toc69732965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11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6" w:history="1">
            <w:r w:rsidR="00A954E6" w:rsidRPr="00B33E2A">
              <w:rPr>
                <w:rStyle w:val="Hyperlink"/>
                <w:noProof/>
              </w:rPr>
              <w:t>08.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CONCLUSÃO.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_Toc69732966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12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7" w:history="1">
            <w:r w:rsidR="00A954E6" w:rsidRPr="00B33E2A">
              <w:rPr>
                <w:rStyle w:val="Hyperlink"/>
                <w:noProof/>
              </w:rPr>
              <w:t>09.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REFERÊNCIAS BIBLIOGRÁFICAS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_Toc69732967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12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A954E6" w:rsidRDefault="007C465D">
          <w:pPr>
            <w:pStyle w:val="Sumrio1"/>
            <w:tabs>
              <w:tab w:val="left" w:pos="660"/>
              <w:tab w:val="right" w:leader="dot" w:pos="906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69732968" w:history="1">
            <w:r w:rsidR="00A954E6" w:rsidRPr="00B33E2A">
              <w:rPr>
                <w:rStyle w:val="Hyperlink"/>
                <w:noProof/>
              </w:rPr>
              <w:t>10.</w:t>
            </w:r>
            <w:r w:rsidR="00A954E6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="00A954E6" w:rsidRPr="00B33E2A">
              <w:rPr>
                <w:rStyle w:val="Hyperlink"/>
                <w:noProof/>
              </w:rPr>
              <w:t>ANEXOS.</w:t>
            </w:r>
            <w:r w:rsidR="00A954E6">
              <w:rPr>
                <w:noProof/>
                <w:webHidden/>
              </w:rPr>
              <w:tab/>
            </w:r>
            <w:r w:rsidR="00A954E6">
              <w:rPr>
                <w:noProof/>
                <w:webHidden/>
              </w:rPr>
              <w:fldChar w:fldCharType="begin"/>
            </w:r>
            <w:r w:rsidR="00A954E6">
              <w:rPr>
                <w:noProof/>
                <w:webHidden/>
              </w:rPr>
              <w:instrText xml:space="preserve"> PAGEREF _Toc69732968 \h </w:instrText>
            </w:r>
            <w:r w:rsidR="00A954E6">
              <w:rPr>
                <w:noProof/>
                <w:webHidden/>
              </w:rPr>
            </w:r>
            <w:r w:rsidR="00A954E6">
              <w:rPr>
                <w:noProof/>
                <w:webHidden/>
              </w:rPr>
              <w:fldChar w:fldCharType="separate"/>
            </w:r>
            <w:r w:rsidR="00A954E6">
              <w:rPr>
                <w:noProof/>
                <w:webHidden/>
              </w:rPr>
              <w:t>16</w:t>
            </w:r>
            <w:r w:rsidR="00A954E6">
              <w:rPr>
                <w:noProof/>
                <w:webHidden/>
              </w:rPr>
              <w:fldChar w:fldCharType="end"/>
            </w:r>
          </w:hyperlink>
        </w:p>
        <w:p w:rsidR="00BE6BBE" w:rsidRDefault="00BE6BBE">
          <w:r>
            <w:rPr>
              <w:b/>
              <w:bCs/>
            </w:rPr>
            <w:fldChar w:fldCharType="end"/>
          </w:r>
        </w:p>
      </w:sdtContent>
    </w:sdt>
    <w:p w:rsidR="005E3E3A" w:rsidRDefault="005E3E3A" w:rsidP="005E3E3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2148E" w:rsidRDefault="0012148E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541EB7" w:rsidRDefault="00541EB7" w:rsidP="00837273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837273" w:rsidRPr="00F34D6A" w:rsidRDefault="00837273" w:rsidP="0094342A">
      <w:pPr>
        <w:pStyle w:val="RAM"/>
      </w:pPr>
      <w:r w:rsidRPr="00F34D6A">
        <w:lastRenderedPageBreak/>
        <w:t xml:space="preserve"> </w:t>
      </w:r>
      <w:bookmarkStart w:id="1" w:name="_Toc69732959"/>
      <w:r w:rsidRPr="00F34D6A">
        <w:t>INTRODUÇÃO</w:t>
      </w:r>
      <w:bookmarkEnd w:id="1"/>
    </w:p>
    <w:p w:rsidR="00837273" w:rsidRDefault="00837273" w:rsidP="00837273">
      <w:pPr>
        <w:pStyle w:val="Default"/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:rsidR="00E974FB" w:rsidRDefault="00E974FB" w:rsidP="003B3670">
      <w:pPr>
        <w:pStyle w:val="Default"/>
        <w:spacing w:line="360" w:lineRule="auto"/>
        <w:ind w:firstLine="851"/>
        <w:jc w:val="both"/>
      </w:pPr>
      <w:r>
        <w:t>Plantas de cobertura ou culturas de cobertura são termos recentes relacionados à Agricultura de Conservação, utilizados para designar diferentes espécies de adubos verdes em uso para a formação da camad</w:t>
      </w:r>
      <w:r w:rsidR="00F45624">
        <w:t>a de palha e cobertura do solo CALEGARI</w:t>
      </w:r>
      <w:r>
        <w:t xml:space="preserve"> </w:t>
      </w:r>
      <w:r w:rsidR="00F45624">
        <w:t>(</w:t>
      </w:r>
      <w:r>
        <w:t>2014).</w:t>
      </w:r>
    </w:p>
    <w:p w:rsidR="00E72FED" w:rsidRDefault="000639BA" w:rsidP="003B3670">
      <w:pPr>
        <w:pStyle w:val="Default"/>
        <w:spacing w:line="360" w:lineRule="auto"/>
        <w:ind w:firstLine="851"/>
        <w:jc w:val="both"/>
        <w:rPr>
          <w:shd w:val="clear" w:color="auto" w:fill="FFFFFF"/>
        </w:rPr>
      </w:pPr>
      <w:r>
        <w:t>Segundo Wutke, Calegari e Wildner (2014), a disponibilidade de várias espécies de plantas de cobertura, adaptadas a distintas condições agroclimáticas colaboram com a manutenção da biodiversidade e a diversificação de produtos agrícolas, com a diminuição dos custos, dos riscos ambientais e econômicos e com a manutenção efetiva da sustentabilidade, em qualquer atividade agrícola</w:t>
      </w:r>
      <w:r w:rsidR="00E974FB">
        <w:t xml:space="preserve">, apud </w:t>
      </w:r>
      <w:r w:rsidR="00DC67C5">
        <w:t>Angele</w:t>
      </w:r>
      <w:r>
        <w:t>tti et.al (201</w:t>
      </w:r>
      <w:r w:rsidR="00DC67C5">
        <w:t>7</w:t>
      </w:r>
      <w:r>
        <w:t xml:space="preserve">). </w:t>
      </w:r>
    </w:p>
    <w:p w:rsidR="00E72FED" w:rsidRDefault="00E72FED" w:rsidP="00E72FED">
      <w:pPr>
        <w:pStyle w:val="Default"/>
        <w:spacing w:line="360" w:lineRule="auto"/>
        <w:ind w:firstLine="851"/>
        <w:jc w:val="both"/>
      </w:pPr>
      <w:r>
        <w:t>A produção sustentável deriva do equilíbrio entre plantas, solos, nutrientes, luz solar, umidade e outros organismos coexistentes. O agroecossistema é produtivo e saudável quando essas condições de crescimento, ricas e equilibradas, prevalecem, e quando as plantas conseguem tolerar estresses e adversidades (ALTIERI, 2004).</w:t>
      </w:r>
    </w:p>
    <w:p w:rsidR="00687409" w:rsidRDefault="00E974FB" w:rsidP="00687409">
      <w:pPr>
        <w:pStyle w:val="Default"/>
        <w:spacing w:line="360" w:lineRule="auto"/>
        <w:ind w:firstLine="851"/>
        <w:jc w:val="both"/>
      </w:pPr>
      <w:r>
        <w:t>Originária da Índia e do Paquistão, a crotalária é uma leguminosa de crescimento rápido, principalmente em condições de alta temperatura, sendo uma excelente cultura para adubação verde, possui cerca d</w:t>
      </w:r>
      <w:r w:rsidR="007D60AE">
        <w:t xml:space="preserve">e 690 espécies conhecidas e a </w:t>
      </w:r>
      <w:r w:rsidR="007D60AE" w:rsidRPr="007D60AE">
        <w:rPr>
          <w:i/>
        </w:rPr>
        <w:t>C. Ochroleuca</w:t>
      </w:r>
      <w:r>
        <w:t xml:space="preserve"> é preferida por aumentar a qualidade do solo, por sua habilidade em adicionar rapidamente N</w:t>
      </w:r>
      <w:r w:rsidR="00714948">
        <w:t>itrogênio</w:t>
      </w:r>
      <w:r>
        <w:t xml:space="preserve"> e matéria orgânica ao solo. (Valenzuela &amp; Smith, 2002).</w:t>
      </w:r>
    </w:p>
    <w:p w:rsidR="00687409" w:rsidRDefault="00687409" w:rsidP="00687409">
      <w:pPr>
        <w:pStyle w:val="Default"/>
        <w:spacing w:line="360" w:lineRule="auto"/>
        <w:ind w:firstLine="851"/>
        <w:jc w:val="both"/>
      </w:pPr>
      <w:r>
        <w:t xml:space="preserve">Dentre as espécies mais utilizadas destacam-se a C. </w:t>
      </w:r>
      <w:r>
        <w:rPr>
          <w:i/>
        </w:rPr>
        <w:t xml:space="preserve">juncea, </w:t>
      </w:r>
      <w:r>
        <w:t xml:space="preserve">a C. </w:t>
      </w:r>
      <w:r>
        <w:rPr>
          <w:i/>
        </w:rPr>
        <w:t xml:space="preserve">spectabilis, </w:t>
      </w:r>
      <w:r>
        <w:t>a C.</w:t>
      </w:r>
      <w:r>
        <w:rPr>
          <w:i/>
        </w:rPr>
        <w:t xml:space="preserve">breviflora </w:t>
      </w:r>
      <w:r>
        <w:t xml:space="preserve">e a C. </w:t>
      </w:r>
      <w:r>
        <w:rPr>
          <w:i/>
        </w:rPr>
        <w:t>ochroleuca.</w:t>
      </w:r>
    </w:p>
    <w:p w:rsidR="00130309" w:rsidRDefault="00130309" w:rsidP="00130309">
      <w:pPr>
        <w:pStyle w:val="Default"/>
        <w:spacing w:line="360" w:lineRule="auto"/>
        <w:ind w:firstLine="360"/>
        <w:jc w:val="both"/>
      </w:pPr>
      <w:r>
        <w:rPr>
          <w:i/>
        </w:rPr>
        <w:t xml:space="preserve"> </w:t>
      </w:r>
      <w:r>
        <w:t xml:space="preserve">Pertencente a subfamília </w:t>
      </w:r>
      <w:r>
        <w:rPr>
          <w:i/>
        </w:rPr>
        <w:t xml:space="preserve">Papilionoideae </w:t>
      </w:r>
      <w:r>
        <w:t xml:space="preserve">e da tribo </w:t>
      </w:r>
      <w:r>
        <w:rPr>
          <w:i/>
        </w:rPr>
        <w:t xml:space="preserve">Genisteae </w:t>
      </w:r>
      <w:r>
        <w:t xml:space="preserve">a espécie C. </w:t>
      </w:r>
      <w:r>
        <w:rPr>
          <w:i/>
        </w:rPr>
        <w:t xml:space="preserve">ochroleuca </w:t>
      </w:r>
      <w:r>
        <w:t xml:space="preserve">que tem centro de origem na África, é uma planta anual, apresenta um ciclo relativamente longo em comparação com outras espécies como a C. </w:t>
      </w:r>
      <w:r>
        <w:rPr>
          <w:i/>
        </w:rPr>
        <w:t xml:space="preserve">juncea </w:t>
      </w:r>
      <w:r>
        <w:t xml:space="preserve">e a C. </w:t>
      </w:r>
      <w:r>
        <w:rPr>
          <w:i/>
        </w:rPr>
        <w:t xml:space="preserve">spectabilis, </w:t>
      </w:r>
      <w:r>
        <w:t>possui crescimento determinado, arbustivo ereto, atingindo 1,5 a 2,0 m de altura, de acordo com Amabile (2000),</w:t>
      </w:r>
    </w:p>
    <w:p w:rsidR="007F05A4" w:rsidRPr="001A7ADC" w:rsidRDefault="00721244" w:rsidP="007F05A4">
      <w:pPr>
        <w:pStyle w:val="Default"/>
        <w:tabs>
          <w:tab w:val="center" w:pos="4960"/>
        </w:tabs>
        <w:spacing w:line="360" w:lineRule="auto"/>
        <w:ind w:firstLine="851"/>
        <w:jc w:val="both"/>
      </w:pPr>
      <w:r>
        <w:t xml:space="preserve"> </w:t>
      </w:r>
      <w:r w:rsidR="002C76B8" w:rsidRPr="002C76B8">
        <w:t>O objetivo do presente estudo é a recomendação para o plantio da espécie de crotalária na região de Rio Verde Goiás.</w:t>
      </w:r>
      <w:r w:rsidR="002C76B8">
        <w:rPr>
          <w:i/>
        </w:rPr>
        <w:t xml:space="preserve"> </w:t>
      </w:r>
      <w:r w:rsidR="002C76B8" w:rsidRPr="00123902">
        <w:t>A espécie</w:t>
      </w:r>
      <w:r w:rsidR="002C76B8">
        <w:rPr>
          <w:i/>
        </w:rPr>
        <w:t xml:space="preserve"> </w:t>
      </w:r>
      <w:r w:rsidR="00E974FB">
        <w:t>adotada como foco deste projeto</w:t>
      </w:r>
      <w:r w:rsidR="002C76B8">
        <w:t xml:space="preserve"> </w:t>
      </w:r>
      <w:r w:rsidR="007D60AE">
        <w:t xml:space="preserve">é </w:t>
      </w:r>
      <w:r w:rsidR="00261C89">
        <w:t>a</w:t>
      </w:r>
      <w:r w:rsidR="002C76B8">
        <w:t xml:space="preserve"> crotalária</w:t>
      </w:r>
      <w:r w:rsidR="002C76B8" w:rsidRPr="002C76B8">
        <w:rPr>
          <w:i/>
        </w:rPr>
        <w:t xml:space="preserve"> </w:t>
      </w:r>
      <w:r w:rsidR="00123902" w:rsidRPr="00123902">
        <w:rPr>
          <w:i/>
        </w:rPr>
        <w:t>Ochroleuca</w:t>
      </w:r>
      <w:r w:rsidR="006C590C" w:rsidRPr="00123902">
        <w:t>,</w:t>
      </w:r>
      <w:r w:rsidR="006C590C">
        <w:t xml:space="preserve"> a escolha foi baseada em pesquisas, além </w:t>
      </w:r>
      <w:r w:rsidR="004D5DAE">
        <w:t>das suas característica</w:t>
      </w:r>
      <w:r w:rsidR="00DE6EB6">
        <w:t xml:space="preserve">s segundo </w:t>
      </w:r>
      <w:r w:rsidR="00714948">
        <w:t>Cale</w:t>
      </w:r>
      <w:r w:rsidR="00DE6EB6">
        <w:t>gari (201</w:t>
      </w:r>
      <w:r w:rsidR="007D137F">
        <w:t>9</w:t>
      </w:r>
      <w:r w:rsidR="00DE6EB6">
        <w:t xml:space="preserve">) como: rápido crescimento, grande cobertura </w:t>
      </w:r>
      <w:r w:rsidR="007D60AE">
        <w:lastRenderedPageBreak/>
        <w:t>do solo</w:t>
      </w:r>
      <w:r w:rsidR="00DE6EB6">
        <w:t xml:space="preserve"> e grande potencial a fixação de nitrogênio e ciclagem de outros,</w:t>
      </w:r>
      <w:r w:rsidR="002C76B8">
        <w:t xml:space="preserve"> </w:t>
      </w:r>
      <w:r w:rsidR="006C590C">
        <w:t>susceptibilidade</w:t>
      </w:r>
      <w:r w:rsidR="002C76B8">
        <w:t xml:space="preserve"> a defensivos, </w:t>
      </w:r>
      <w:r w:rsidR="006C590C">
        <w:t>resistência a nematoides e por ser uma das pouc</w:t>
      </w:r>
      <w:r w:rsidR="00123902">
        <w:t>a</w:t>
      </w:r>
      <w:r w:rsidR="006C590C">
        <w:t>s espécies não hospedeira</w:t>
      </w:r>
      <w:r w:rsidR="00123902">
        <w:t>s</w:t>
      </w:r>
      <w:r w:rsidR="006C590C">
        <w:t xml:space="preserve"> a</w:t>
      </w:r>
      <w:r w:rsidR="00261C89">
        <w:t xml:space="preserve">o nematoide </w:t>
      </w:r>
      <w:r w:rsidR="006C590C">
        <w:rPr>
          <w:i/>
        </w:rPr>
        <w:t>Pratylenchus Brachyurus.</w:t>
      </w:r>
    </w:p>
    <w:p w:rsidR="000C3C1A" w:rsidRDefault="000C3C1A" w:rsidP="004532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B1D" w:rsidRPr="00F34D6A" w:rsidRDefault="00626E87" w:rsidP="0094342A">
      <w:pPr>
        <w:pStyle w:val="RAM"/>
      </w:pPr>
      <w:bookmarkStart w:id="2" w:name="_Toc69732960"/>
      <w:r>
        <w:t>DESCRIÇÃO ESPÉCIE</w:t>
      </w:r>
      <w:r w:rsidR="0081516C">
        <w:t xml:space="preserve"> OCH</w:t>
      </w:r>
      <w:r w:rsidR="00A954E6">
        <w:t>R</w:t>
      </w:r>
      <w:r w:rsidR="009B491C">
        <w:t>OLEUCA</w:t>
      </w:r>
      <w:r w:rsidR="00856226">
        <w:t>.</w:t>
      </w:r>
      <w:bookmarkEnd w:id="2"/>
    </w:p>
    <w:p w:rsidR="0045328B" w:rsidRPr="00123902" w:rsidRDefault="0045328B" w:rsidP="004532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7C5" w:rsidRPr="00123902" w:rsidRDefault="00DC67C5" w:rsidP="004532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 xml:space="preserve">Segundo </w:t>
      </w:r>
      <w:r w:rsidR="007D137F" w:rsidRPr="00123902">
        <w:rPr>
          <w:rFonts w:ascii="Arial" w:hAnsi="Arial" w:cs="Arial"/>
          <w:sz w:val="24"/>
          <w:szCs w:val="24"/>
        </w:rPr>
        <w:t xml:space="preserve">Wutke e </w:t>
      </w:r>
      <w:r w:rsidR="0081516C" w:rsidRPr="00123902">
        <w:rPr>
          <w:rFonts w:ascii="Arial" w:hAnsi="Arial" w:cs="Arial"/>
          <w:sz w:val="24"/>
          <w:szCs w:val="24"/>
        </w:rPr>
        <w:t>Calegari</w:t>
      </w:r>
      <w:r w:rsidR="007D137F" w:rsidRPr="00123902">
        <w:rPr>
          <w:rFonts w:ascii="Arial" w:hAnsi="Arial" w:cs="Arial"/>
          <w:sz w:val="24"/>
          <w:szCs w:val="24"/>
        </w:rPr>
        <w:t xml:space="preserve"> (</w:t>
      </w:r>
      <w:r w:rsidRPr="00123902">
        <w:rPr>
          <w:rFonts w:ascii="Arial" w:hAnsi="Arial" w:cs="Arial"/>
          <w:sz w:val="24"/>
          <w:szCs w:val="24"/>
        </w:rPr>
        <w:t xml:space="preserve">2014) é </w:t>
      </w:r>
      <w:r w:rsidR="00123902" w:rsidRPr="00123902">
        <w:rPr>
          <w:rFonts w:ascii="Arial" w:hAnsi="Arial" w:cs="Arial"/>
          <w:sz w:val="24"/>
          <w:szCs w:val="24"/>
        </w:rPr>
        <w:t>c</w:t>
      </w:r>
      <w:r w:rsidRPr="00123902">
        <w:rPr>
          <w:rFonts w:ascii="Arial" w:hAnsi="Arial" w:cs="Arial"/>
          <w:sz w:val="24"/>
          <w:szCs w:val="24"/>
        </w:rPr>
        <w:t>aracterizada por ser uma cultura de verão primavera/ verão sendo as principais</w:t>
      </w:r>
      <w:r w:rsidR="00E72FB1" w:rsidRPr="00123902">
        <w:rPr>
          <w:rFonts w:ascii="Arial" w:hAnsi="Arial" w:cs="Arial"/>
          <w:sz w:val="24"/>
          <w:szCs w:val="24"/>
        </w:rPr>
        <w:t xml:space="preserve"> características citadas abaixo</w:t>
      </w:r>
      <w:r w:rsidR="00AE1574" w:rsidRPr="00123902">
        <w:rPr>
          <w:rFonts w:ascii="Arial" w:hAnsi="Arial" w:cs="Arial"/>
          <w:sz w:val="24"/>
          <w:szCs w:val="24"/>
        </w:rPr>
        <w:t xml:space="preserve">. Para melhor compreensão segue tabelas </w:t>
      </w:r>
      <w:r w:rsidR="00E72FB1" w:rsidRPr="00123902">
        <w:rPr>
          <w:rFonts w:ascii="Arial" w:hAnsi="Arial" w:cs="Arial"/>
          <w:sz w:val="24"/>
          <w:szCs w:val="24"/>
        </w:rPr>
        <w:t xml:space="preserve">tabela 3 e </w:t>
      </w:r>
      <w:r w:rsidR="00AE1574" w:rsidRPr="00123902">
        <w:rPr>
          <w:rFonts w:ascii="Arial" w:hAnsi="Arial" w:cs="Arial"/>
          <w:sz w:val="24"/>
          <w:szCs w:val="24"/>
        </w:rPr>
        <w:t>4 em anexo.</w:t>
      </w:r>
    </w:p>
    <w:p w:rsidR="00DC67C5" w:rsidRPr="00123902" w:rsidRDefault="00123902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NOME COMUM: CROTALAR</w:t>
      </w:r>
      <w:r w:rsidR="00DC67C5" w:rsidRPr="00123902">
        <w:rPr>
          <w:rFonts w:ascii="Arial" w:hAnsi="Arial" w:cs="Arial"/>
          <w:sz w:val="24"/>
          <w:szCs w:val="24"/>
        </w:rPr>
        <w:t>IA OCHROLEUCA.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 xml:space="preserve">NOME CIENTIFICO: </w:t>
      </w:r>
      <w:r w:rsidR="00123902" w:rsidRPr="00123902">
        <w:rPr>
          <w:rFonts w:ascii="Arial" w:hAnsi="Arial" w:cs="Arial"/>
          <w:i/>
          <w:sz w:val="24"/>
          <w:szCs w:val="24"/>
        </w:rPr>
        <w:t>CROTALAR</w:t>
      </w:r>
      <w:r w:rsidRPr="00123902">
        <w:rPr>
          <w:rFonts w:ascii="Arial" w:hAnsi="Arial" w:cs="Arial"/>
          <w:i/>
          <w:sz w:val="24"/>
          <w:szCs w:val="24"/>
        </w:rPr>
        <w:t>IA OCHROLEUCA.</w:t>
      </w:r>
    </w:p>
    <w:p w:rsidR="00DC67C5" w:rsidRPr="00123902" w:rsidRDefault="00123902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 xml:space="preserve">FAMILIA: </w:t>
      </w:r>
      <w:r w:rsidRPr="00123902">
        <w:rPr>
          <w:rFonts w:ascii="Arial" w:hAnsi="Arial" w:cs="Arial"/>
          <w:i/>
          <w:sz w:val="24"/>
          <w:szCs w:val="24"/>
        </w:rPr>
        <w:t>FABACEAE</w:t>
      </w:r>
      <w:r w:rsidRPr="00123902">
        <w:rPr>
          <w:rFonts w:ascii="Arial" w:hAnsi="Arial" w:cs="Arial"/>
          <w:sz w:val="24"/>
          <w:szCs w:val="24"/>
        </w:rPr>
        <w:t xml:space="preserve"> (LEGUM</w:t>
      </w:r>
      <w:r w:rsidR="00DC67C5" w:rsidRPr="00123902">
        <w:rPr>
          <w:rFonts w:ascii="Arial" w:hAnsi="Arial" w:cs="Arial"/>
          <w:sz w:val="24"/>
          <w:szCs w:val="24"/>
        </w:rPr>
        <w:t>INOSAS).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PESO 1000 SEMENTES: 06 Á 08 GRAMAS.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SISTEMA RADICULAR: PIVOTANTE PROFUNDO.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ALTURA: 1,5 Á 2 M.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HABITO DE CRESCIMENTO: ARBUSTIVO ERETO.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FLORESCIMENTO: 120 Á 135 DIAS.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CICLO: 175 Á 190 DIAS.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MASSA VERDE: 20 Á 30 TN HÁ.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MASSA SECA: 7 Á 10 TN HÁ.</w:t>
      </w:r>
    </w:p>
    <w:p w:rsidR="00DC67C5" w:rsidRPr="00123902" w:rsidRDefault="00DC67C5" w:rsidP="00DC67C5">
      <w:pPr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TOLERANCIA A GEADA: SUSCEPTIVEL.</w:t>
      </w:r>
    </w:p>
    <w:p w:rsidR="00DC67C5" w:rsidRPr="00CE2DC7" w:rsidRDefault="00DC67C5" w:rsidP="00DC67C5">
      <w:pPr>
        <w:rPr>
          <w:rFonts w:ascii="Arial" w:hAnsi="Arial" w:cs="Arial"/>
          <w:b/>
          <w:sz w:val="32"/>
          <w:szCs w:val="32"/>
        </w:rPr>
      </w:pPr>
    </w:p>
    <w:p w:rsidR="00DC67C5" w:rsidRPr="00CE2DC7" w:rsidRDefault="00DC67C5" w:rsidP="0094342A">
      <w:pPr>
        <w:pStyle w:val="RAM"/>
      </w:pPr>
      <w:bookmarkStart w:id="3" w:name="_Toc69732961"/>
      <w:r w:rsidRPr="00CE2DC7">
        <w:t>PLANTIO.</w:t>
      </w:r>
      <w:bookmarkEnd w:id="3"/>
    </w:p>
    <w:p w:rsidR="0094342A" w:rsidRDefault="0094342A" w:rsidP="00485697">
      <w:pPr>
        <w:ind w:firstLine="360"/>
        <w:rPr>
          <w:rFonts w:ascii="Arial" w:hAnsi="Arial" w:cs="Arial"/>
          <w:sz w:val="24"/>
          <w:szCs w:val="24"/>
        </w:rPr>
      </w:pPr>
    </w:p>
    <w:p w:rsidR="006C590C" w:rsidRPr="00123902" w:rsidRDefault="006C590C" w:rsidP="0067425F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Para um correto plantio é ideal que se faça análise de solo antes da semeadura utilizando 0-20 cm e de 20-40 cm, afim de corrigir o solo, embora a cultura seja tolerante a P</w:t>
      </w:r>
      <w:r w:rsidR="0067425F">
        <w:rPr>
          <w:rFonts w:ascii="Arial" w:hAnsi="Arial" w:cs="Arial"/>
          <w:sz w:val="24"/>
          <w:szCs w:val="24"/>
        </w:rPr>
        <w:t>H</w:t>
      </w:r>
      <w:r w:rsidRPr="00123902">
        <w:rPr>
          <w:rFonts w:ascii="Arial" w:hAnsi="Arial" w:cs="Arial"/>
          <w:sz w:val="24"/>
          <w:szCs w:val="24"/>
        </w:rPr>
        <w:t xml:space="preserve"> ácidos com valores entre 5 e 7 e também em solos alcalinos com valores até 8,4 (Valenzuela &amp; Smith, 2002).</w:t>
      </w:r>
    </w:p>
    <w:p w:rsidR="006C590C" w:rsidRPr="00123902" w:rsidRDefault="006C590C" w:rsidP="00123902">
      <w:pPr>
        <w:spacing w:line="360" w:lineRule="auto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ab/>
        <w:t xml:space="preserve">Existem dois métodos a serem utilizados no semeio da cultura, sendo eles: </w:t>
      </w:r>
    </w:p>
    <w:p w:rsidR="006C590C" w:rsidRPr="00123902" w:rsidRDefault="006C590C" w:rsidP="00123902">
      <w:pPr>
        <w:pStyle w:val="Pargrafoda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lastRenderedPageBreak/>
        <w:t>Plantio a lanço, que consiste em plantio com adubadoras a lanço, conforme (Imagem 1). Nesse método recomenda-se o aumento da quantidade de sementes em 20% em relação ao plantio direto.</w:t>
      </w:r>
    </w:p>
    <w:p w:rsidR="006C590C" w:rsidRPr="00123902" w:rsidRDefault="006C590C" w:rsidP="00123902">
      <w:pPr>
        <w:pStyle w:val="Pargrafoda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Plantio direto (SPD), sendo utilizadas plantadeiras, com espaçamento entre linhas medindo 20 a 50cm. (Imagem 2)</w:t>
      </w:r>
    </w:p>
    <w:p w:rsidR="00E0118C" w:rsidRDefault="006C590C" w:rsidP="00123902">
      <w:pPr>
        <w:spacing w:line="360" w:lineRule="auto"/>
        <w:ind w:left="360" w:firstLine="348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 xml:space="preserve">Para a execução desse projeto, o método de plantio utilizado será o de plantio direto (SPD), dispensando operações de preparo de solo como aragem e gradagem, além do fato de evitar o desperdício de sementes, otimizando a utilização das mesmas. O espaçamento entre linhas utilizado será o de 50cm, aproveitando a regulagem da plantadeira utilizada para o plantio consequente de soja, com profundidade de 2 </w:t>
      </w:r>
      <w:r w:rsidR="0067425F" w:rsidRPr="00123902">
        <w:rPr>
          <w:rFonts w:ascii="Arial" w:hAnsi="Arial" w:cs="Arial"/>
          <w:sz w:val="24"/>
          <w:szCs w:val="24"/>
        </w:rPr>
        <w:t>a</w:t>
      </w:r>
      <w:r w:rsidRPr="00123902">
        <w:rPr>
          <w:rFonts w:ascii="Arial" w:hAnsi="Arial" w:cs="Arial"/>
          <w:sz w:val="24"/>
          <w:szCs w:val="24"/>
        </w:rPr>
        <w:t xml:space="preserve"> 3cm. </w:t>
      </w:r>
      <w:r w:rsidR="0067425F">
        <w:rPr>
          <w:rFonts w:ascii="Arial" w:hAnsi="Arial" w:cs="Arial"/>
          <w:sz w:val="24"/>
          <w:szCs w:val="24"/>
        </w:rPr>
        <w:t xml:space="preserve">O stand </w:t>
      </w:r>
      <w:r w:rsidRPr="00123902">
        <w:rPr>
          <w:rFonts w:ascii="Arial" w:hAnsi="Arial" w:cs="Arial"/>
          <w:sz w:val="24"/>
          <w:szCs w:val="24"/>
        </w:rPr>
        <w:t xml:space="preserve">de plantas por metro linear será de 45 sementes, formando um </w:t>
      </w:r>
      <w:r w:rsidR="0067425F">
        <w:rPr>
          <w:rFonts w:ascii="Arial" w:hAnsi="Arial" w:cs="Arial"/>
          <w:sz w:val="24"/>
          <w:szCs w:val="24"/>
        </w:rPr>
        <w:t>população</w:t>
      </w:r>
      <w:r w:rsidRPr="00123902">
        <w:rPr>
          <w:rFonts w:ascii="Arial" w:hAnsi="Arial" w:cs="Arial"/>
          <w:sz w:val="24"/>
          <w:szCs w:val="24"/>
        </w:rPr>
        <w:t xml:space="preserve"> de 900.000 plantas /Há, totalizando no projeto em questão, 9.000.000 de plantas na área de 1000Há. Sendo utilizados 7200kg de semente, ou 288 sacos de 25kg.</w:t>
      </w:r>
    </w:p>
    <w:p w:rsidR="006C590C" w:rsidRPr="00123902" w:rsidRDefault="006C590C" w:rsidP="00123902">
      <w:pPr>
        <w:spacing w:line="360" w:lineRule="auto"/>
        <w:ind w:left="360" w:firstLine="348"/>
        <w:rPr>
          <w:rFonts w:ascii="Arial" w:hAnsi="Arial" w:cs="Arial"/>
          <w:sz w:val="24"/>
          <w:szCs w:val="24"/>
        </w:rPr>
      </w:pPr>
      <w:r w:rsidRPr="00123902">
        <w:rPr>
          <w:rFonts w:ascii="Arial" w:hAnsi="Arial" w:cs="Arial"/>
          <w:sz w:val="24"/>
          <w:szCs w:val="24"/>
        </w:rPr>
        <w:t>A época da semeadura será realizada em meados dos meses de março e abril, adotando-se a recomendação para a espécie na região a ser plantada, visando o aproveitamento da terra e o plantio posterior da safra de grãos.</w:t>
      </w:r>
    </w:p>
    <w:p w:rsidR="004D5DAE" w:rsidRPr="00B5610E" w:rsidRDefault="004D5DAE" w:rsidP="00DC67C5">
      <w:pPr>
        <w:rPr>
          <w:rFonts w:ascii="Arial" w:hAnsi="Arial" w:cs="Arial"/>
          <w:sz w:val="24"/>
          <w:szCs w:val="24"/>
        </w:rPr>
      </w:pPr>
    </w:p>
    <w:p w:rsidR="00DC67C5" w:rsidRDefault="00CE2DC7" w:rsidP="0094342A">
      <w:pPr>
        <w:pStyle w:val="RAM"/>
      </w:pPr>
      <w:bookmarkStart w:id="4" w:name="_Toc69732962"/>
      <w:r>
        <w:t>P</w:t>
      </w:r>
      <w:r w:rsidR="009230C4">
        <w:t>RINCIPAIS PLANTAS DANINHAS QUE AFETAM A CULTURA</w:t>
      </w:r>
      <w:r>
        <w:t>.</w:t>
      </w:r>
      <w:bookmarkEnd w:id="4"/>
    </w:p>
    <w:p w:rsid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22FD8" w:rsidRPr="00E0118C" w:rsidRDefault="00222FD8" w:rsidP="00222FD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0118C">
        <w:rPr>
          <w:rFonts w:ascii="Arial" w:hAnsi="Arial" w:cs="Arial"/>
          <w:b/>
          <w:sz w:val="24"/>
          <w:szCs w:val="24"/>
          <w:u w:val="single"/>
        </w:rPr>
        <w:t>Conceito de plantas daninhas:</w:t>
      </w:r>
    </w:p>
    <w:p w:rsidR="00222FD8" w:rsidRDefault="00E0118C" w:rsidP="00E0118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c</w:t>
      </w:r>
      <w:r w:rsidR="00222FD8" w:rsidRPr="00222FD8">
        <w:rPr>
          <w:rFonts w:ascii="Arial" w:hAnsi="Arial" w:cs="Arial"/>
          <w:sz w:val="24"/>
          <w:szCs w:val="24"/>
        </w:rPr>
        <w:t>onceit</w:t>
      </w:r>
      <w:r>
        <w:rPr>
          <w:rFonts w:ascii="Arial" w:hAnsi="Arial" w:cs="Arial"/>
          <w:sz w:val="24"/>
          <w:szCs w:val="24"/>
        </w:rPr>
        <w:t xml:space="preserve">o de </w:t>
      </w:r>
      <w:r w:rsidR="00222FD8" w:rsidRPr="00222FD8">
        <w:rPr>
          <w:rFonts w:ascii="Arial" w:hAnsi="Arial" w:cs="Arial"/>
          <w:sz w:val="24"/>
          <w:szCs w:val="24"/>
        </w:rPr>
        <w:t xml:space="preserve">planta daninha </w:t>
      </w:r>
      <w:r>
        <w:rPr>
          <w:rFonts w:ascii="Arial" w:hAnsi="Arial" w:cs="Arial"/>
          <w:sz w:val="24"/>
          <w:szCs w:val="24"/>
        </w:rPr>
        <w:t xml:space="preserve">são </w:t>
      </w:r>
      <w:r w:rsidR="00222FD8" w:rsidRPr="00222FD8">
        <w:rPr>
          <w:rFonts w:ascii="Arial" w:hAnsi="Arial" w:cs="Arial"/>
          <w:sz w:val="24"/>
          <w:szCs w:val="24"/>
        </w:rPr>
        <w:t>toda</w:t>
      </w:r>
      <w:r>
        <w:rPr>
          <w:rFonts w:ascii="Arial" w:hAnsi="Arial" w:cs="Arial"/>
          <w:sz w:val="24"/>
          <w:szCs w:val="24"/>
        </w:rPr>
        <w:t>s</w:t>
      </w:r>
      <w:r w:rsidR="00222FD8" w:rsidRPr="00222F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</w:t>
      </w:r>
      <w:r w:rsidR="00222FD8" w:rsidRPr="00222FD8">
        <w:rPr>
          <w:rFonts w:ascii="Arial" w:hAnsi="Arial" w:cs="Arial"/>
          <w:sz w:val="24"/>
          <w:szCs w:val="24"/>
        </w:rPr>
        <w:t>planta</w:t>
      </w:r>
      <w:r>
        <w:rPr>
          <w:rFonts w:ascii="Arial" w:hAnsi="Arial" w:cs="Arial"/>
          <w:sz w:val="24"/>
          <w:szCs w:val="24"/>
        </w:rPr>
        <w:t>s</w:t>
      </w:r>
      <w:r w:rsidR="00222FD8" w:rsidRPr="00222FD8">
        <w:rPr>
          <w:rFonts w:ascii="Arial" w:hAnsi="Arial" w:cs="Arial"/>
          <w:sz w:val="24"/>
          <w:szCs w:val="24"/>
        </w:rPr>
        <w:t xml:space="preserve"> que cresce</w:t>
      </w:r>
      <w:r>
        <w:rPr>
          <w:rFonts w:ascii="Arial" w:hAnsi="Arial" w:cs="Arial"/>
          <w:sz w:val="24"/>
          <w:szCs w:val="24"/>
        </w:rPr>
        <w:t>m</w:t>
      </w:r>
      <w:r w:rsidR="00222FD8" w:rsidRPr="00222FD8">
        <w:rPr>
          <w:rFonts w:ascii="Arial" w:hAnsi="Arial" w:cs="Arial"/>
          <w:sz w:val="24"/>
          <w:szCs w:val="24"/>
        </w:rPr>
        <w:t xml:space="preserve"> indesejavelmente em uma cultura explorada comercialmente e que cause algum prejuízo à lavoura cultivada, pois compete em água, luz e nutrientes. Portanto é importante conhecer a</w:t>
      </w:r>
      <w:r w:rsidR="00222FD8">
        <w:rPr>
          <w:rFonts w:ascii="Arial" w:hAnsi="Arial" w:cs="Arial"/>
          <w:sz w:val="24"/>
          <w:szCs w:val="24"/>
        </w:rPr>
        <w:t>s</w:t>
      </w:r>
      <w:r w:rsidR="00222FD8" w:rsidRPr="00222FD8">
        <w:rPr>
          <w:rFonts w:ascii="Arial" w:hAnsi="Arial" w:cs="Arial"/>
          <w:sz w:val="24"/>
          <w:szCs w:val="24"/>
        </w:rPr>
        <w:t xml:space="preserve"> características e biologia das principais plantas daninhas, afim de selecionar o melhor método de </w:t>
      </w:r>
      <w:r w:rsidR="00222FD8">
        <w:rPr>
          <w:rFonts w:ascii="Arial" w:hAnsi="Arial" w:cs="Arial"/>
          <w:sz w:val="24"/>
          <w:szCs w:val="24"/>
        </w:rPr>
        <w:t xml:space="preserve">controle, </w:t>
      </w:r>
      <w:r w:rsidR="00222FD8" w:rsidRPr="00222FD8">
        <w:rPr>
          <w:rFonts w:ascii="Arial" w:hAnsi="Arial" w:cs="Arial"/>
          <w:sz w:val="24"/>
          <w:szCs w:val="24"/>
        </w:rPr>
        <w:t>evitando assim perda de produtividade e diminui</w:t>
      </w:r>
      <w:r w:rsidR="00252426">
        <w:rPr>
          <w:rFonts w:ascii="Arial" w:hAnsi="Arial" w:cs="Arial"/>
          <w:sz w:val="24"/>
          <w:szCs w:val="24"/>
        </w:rPr>
        <w:t>ção da rentabilidade econômica, SILVA (2000).</w:t>
      </w:r>
    </w:p>
    <w:p w:rsidR="00457170" w:rsidRDefault="00E0118C" w:rsidP="00457170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Para o c</w:t>
      </w:r>
      <w:r w:rsidR="00457170" w:rsidRPr="00145871">
        <w:rPr>
          <w:rFonts w:ascii="Arial" w:eastAsia="Times New Roman" w:hAnsi="Arial" w:cs="Arial"/>
          <w:sz w:val="24"/>
          <w:szCs w:val="24"/>
          <w:lang w:eastAsia="pt-BR"/>
        </w:rPr>
        <w:t>ontrole de plantas infestantes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podemos utilizar 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>dois métodos sendo eles</w:t>
      </w:r>
      <w:r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 xml:space="preserve"> mecânicos ou químicos</w:t>
      </w:r>
      <w:r w:rsidR="00531E76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 xml:space="preserve"> embora o último não obtém registros específicos para a cultura. </w:t>
      </w:r>
    </w:p>
    <w:p w:rsidR="00531E76" w:rsidRPr="00531E76" w:rsidRDefault="00531E76" w:rsidP="00531E76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O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 xml:space="preserve"> melhor controle de invasoras recomendamos o uso de ambos os métodos sendo o primeiro método utilizado o químico na dessecação antes do plantio mecânico,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40 dias após a semeadura o uso de roçada mecânica</w:t>
      </w:r>
      <w:r w:rsidR="00114C8F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afim de evitar o domínio de plantas invasoras</w:t>
      </w:r>
      <w:r w:rsidR="00114C8F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2C76B8">
        <w:rPr>
          <w:rFonts w:ascii="Arial" w:eastAsia="Times New Roman" w:hAnsi="Arial" w:cs="Arial"/>
          <w:sz w:val="24"/>
          <w:szCs w:val="24"/>
          <w:lang w:eastAsia="pt-BR"/>
        </w:rPr>
        <w:t xml:space="preserve"> principalmente folhas largas que são de difícil controle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não utilizando </w:t>
      </w:r>
      <w:r w:rsidR="00114C8F">
        <w:rPr>
          <w:rFonts w:ascii="Arial" w:eastAsia="Times New Roman" w:hAnsi="Arial" w:cs="Arial"/>
          <w:sz w:val="24"/>
          <w:szCs w:val="24"/>
          <w:lang w:eastAsia="pt-BR"/>
        </w:rPr>
        <w:t>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método químico nesta etapa devido ao 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>fato de n</w:t>
      </w:r>
      <w:r w:rsidR="00457170" w:rsidRPr="00145871">
        <w:rPr>
          <w:rFonts w:ascii="Arial" w:eastAsia="Times New Roman" w:hAnsi="Arial" w:cs="Arial"/>
          <w:sz w:val="24"/>
          <w:szCs w:val="24"/>
          <w:lang w:eastAsia="pt-BR"/>
        </w:rPr>
        <w:t>ão h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>aver</w:t>
      </w:r>
      <w:r w:rsidR="00457170"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produtos</w:t>
      </w:r>
      <w:r w:rsidR="00457170">
        <w:rPr>
          <w:rFonts w:ascii="Arial" w:eastAsia="Times New Roman" w:hAnsi="Arial" w:cs="Arial"/>
          <w:sz w:val="24"/>
          <w:szCs w:val="24"/>
          <w:lang w:eastAsia="pt-BR"/>
        </w:rPr>
        <w:t xml:space="preserve"> químicos</w:t>
      </w:r>
      <w:r w:rsidR="00457170"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registrados para essas espécies, até setembro/2013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(Embrapa). Para o cultivo de outra cultura após o ciclo da crotalária recomendamos a dessecação química e plantio direto após a dessecação.</w:t>
      </w:r>
    </w:p>
    <w:p w:rsidR="00222FD8" w:rsidRPr="00222FD8" w:rsidRDefault="00531E76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222FD8">
        <w:rPr>
          <w:rFonts w:ascii="Arial" w:hAnsi="Arial" w:cs="Arial"/>
          <w:sz w:val="24"/>
          <w:szCs w:val="24"/>
        </w:rPr>
        <w:t>Ex</w:t>
      </w:r>
      <w:r w:rsidR="00114C8F">
        <w:rPr>
          <w:rFonts w:ascii="Arial" w:hAnsi="Arial" w:cs="Arial"/>
          <w:sz w:val="24"/>
          <w:szCs w:val="24"/>
        </w:rPr>
        <w:t>emplos de plantas daninhas que c</w:t>
      </w:r>
      <w:r w:rsidR="00222FD8">
        <w:rPr>
          <w:rFonts w:ascii="Arial" w:hAnsi="Arial" w:cs="Arial"/>
          <w:sz w:val="24"/>
          <w:szCs w:val="24"/>
        </w:rPr>
        <w:t xml:space="preserve">ausam danos </w:t>
      </w:r>
      <w:r>
        <w:rPr>
          <w:rFonts w:ascii="Arial" w:hAnsi="Arial" w:cs="Arial"/>
          <w:sz w:val="24"/>
          <w:szCs w:val="24"/>
        </w:rPr>
        <w:t>a crotalária: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222FD8">
        <w:rPr>
          <w:rFonts w:ascii="Arial" w:hAnsi="Arial" w:cs="Arial"/>
          <w:b/>
          <w:i/>
          <w:sz w:val="24"/>
          <w:szCs w:val="24"/>
          <w:u w:val="single"/>
        </w:rPr>
        <w:t>Capim colchão (Digitaria horizontalis):</w:t>
      </w:r>
    </w:p>
    <w:p w:rsidR="00222FD8" w:rsidRPr="00222FD8" w:rsidRDefault="00222FD8" w:rsidP="0024776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 xml:space="preserve">Pertencente </w:t>
      </w:r>
      <w:r w:rsidR="002C76B8" w:rsidRPr="00222FD8">
        <w:rPr>
          <w:rFonts w:ascii="Arial" w:hAnsi="Arial" w:cs="Arial"/>
          <w:sz w:val="24"/>
          <w:szCs w:val="24"/>
        </w:rPr>
        <w:t>à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família </w:t>
      </w:r>
      <w:r w:rsidRPr="00114C8F">
        <w:rPr>
          <w:rFonts w:ascii="Arial" w:hAnsi="Arial" w:cs="Arial"/>
          <w:i/>
          <w:sz w:val="24"/>
          <w:szCs w:val="24"/>
        </w:rPr>
        <w:t>Poaceae</w:t>
      </w:r>
      <w:r w:rsidRPr="00222FD8">
        <w:rPr>
          <w:rFonts w:ascii="Arial" w:hAnsi="Arial" w:cs="Arial"/>
          <w:sz w:val="24"/>
          <w:szCs w:val="24"/>
        </w:rPr>
        <w:t>,</w:t>
      </w:r>
      <w:r w:rsidR="0024776D">
        <w:rPr>
          <w:rFonts w:ascii="Arial" w:hAnsi="Arial" w:cs="Arial"/>
          <w:sz w:val="24"/>
          <w:szCs w:val="24"/>
        </w:rPr>
        <w:t xml:space="preserve"> </w:t>
      </w:r>
      <w:r w:rsidR="00114C8F">
        <w:rPr>
          <w:rFonts w:ascii="Arial" w:hAnsi="Arial" w:cs="Arial"/>
          <w:sz w:val="24"/>
          <w:szCs w:val="24"/>
        </w:rPr>
        <w:t>esta</w:t>
      </w:r>
      <w:r w:rsidRPr="00222FD8">
        <w:rPr>
          <w:rFonts w:ascii="Arial" w:hAnsi="Arial" w:cs="Arial"/>
          <w:sz w:val="24"/>
          <w:szCs w:val="24"/>
        </w:rPr>
        <w:t xml:space="preserve"> planta daninha </w:t>
      </w:r>
      <w:r w:rsidR="0024776D" w:rsidRPr="00222FD8">
        <w:rPr>
          <w:rFonts w:ascii="Arial" w:hAnsi="Arial" w:cs="Arial"/>
          <w:sz w:val="24"/>
          <w:szCs w:val="24"/>
        </w:rPr>
        <w:t>está</w:t>
      </w:r>
      <w:r w:rsidRPr="00222FD8">
        <w:rPr>
          <w:rFonts w:ascii="Arial" w:hAnsi="Arial" w:cs="Arial"/>
          <w:sz w:val="24"/>
          <w:szCs w:val="24"/>
        </w:rPr>
        <w:t xml:space="preserve"> presente em praticamente todo o país e afeta as principais culturas </w:t>
      </w:r>
      <w:r w:rsidR="00114C8F">
        <w:rPr>
          <w:rFonts w:ascii="Arial" w:hAnsi="Arial" w:cs="Arial"/>
          <w:sz w:val="24"/>
          <w:szCs w:val="24"/>
        </w:rPr>
        <w:t xml:space="preserve">cultivadas </w:t>
      </w:r>
      <w:r w:rsidR="0024776D" w:rsidRPr="00222FD8">
        <w:rPr>
          <w:rFonts w:ascii="Arial" w:hAnsi="Arial" w:cs="Arial"/>
          <w:sz w:val="24"/>
          <w:szCs w:val="24"/>
        </w:rPr>
        <w:t>Tem</w:t>
      </w:r>
      <w:r w:rsidRPr="00222FD8">
        <w:rPr>
          <w:rFonts w:ascii="Arial" w:hAnsi="Arial" w:cs="Arial"/>
          <w:sz w:val="24"/>
          <w:szCs w:val="24"/>
        </w:rPr>
        <w:t xml:space="preserve"> preferência em solos de alta fertilidade.</w:t>
      </w:r>
      <w:r w:rsidR="0024776D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Esta espécie produz em média 150 mil sementes por planta e é facilmente disseminada pelo </w:t>
      </w:r>
      <w:r w:rsidR="0024776D" w:rsidRPr="00222FD8">
        <w:rPr>
          <w:rFonts w:ascii="Arial" w:hAnsi="Arial" w:cs="Arial"/>
          <w:sz w:val="24"/>
          <w:szCs w:val="24"/>
        </w:rPr>
        <w:t>vento. Para</w:t>
      </w:r>
      <w:r w:rsidR="00114C8F">
        <w:rPr>
          <w:rFonts w:ascii="Arial" w:hAnsi="Arial" w:cs="Arial"/>
          <w:sz w:val="24"/>
          <w:szCs w:val="24"/>
        </w:rPr>
        <w:t xml:space="preserve"> germinação da espécie é</w:t>
      </w:r>
      <w:r w:rsidRPr="00222FD8">
        <w:rPr>
          <w:rFonts w:ascii="Arial" w:hAnsi="Arial" w:cs="Arial"/>
          <w:sz w:val="24"/>
          <w:szCs w:val="24"/>
        </w:rPr>
        <w:t xml:space="preserve"> </w:t>
      </w:r>
      <w:r w:rsidR="0024776D" w:rsidRPr="00222FD8">
        <w:rPr>
          <w:rFonts w:ascii="Arial" w:hAnsi="Arial" w:cs="Arial"/>
          <w:sz w:val="24"/>
          <w:szCs w:val="24"/>
        </w:rPr>
        <w:t>necessário</w:t>
      </w:r>
      <w:r w:rsidRPr="00222FD8">
        <w:rPr>
          <w:rFonts w:ascii="Arial" w:hAnsi="Arial" w:cs="Arial"/>
          <w:sz w:val="24"/>
          <w:szCs w:val="24"/>
        </w:rPr>
        <w:t xml:space="preserve"> uma temperatura entre 25 e 35 gr</w:t>
      </w:r>
      <w:r w:rsidR="0024776D">
        <w:rPr>
          <w:rFonts w:ascii="Arial" w:hAnsi="Arial" w:cs="Arial"/>
          <w:sz w:val="24"/>
          <w:szCs w:val="24"/>
        </w:rPr>
        <w:t xml:space="preserve">aus, </w:t>
      </w:r>
      <w:r w:rsidR="00114C8F">
        <w:rPr>
          <w:rFonts w:ascii="Arial" w:hAnsi="Arial" w:cs="Arial"/>
          <w:sz w:val="24"/>
          <w:szCs w:val="24"/>
        </w:rPr>
        <w:t xml:space="preserve">esta </w:t>
      </w:r>
      <w:r w:rsidRPr="00222FD8">
        <w:rPr>
          <w:rFonts w:ascii="Arial" w:hAnsi="Arial" w:cs="Arial"/>
          <w:sz w:val="24"/>
          <w:szCs w:val="24"/>
        </w:rPr>
        <w:t>espécie</w:t>
      </w:r>
      <w:r w:rsidR="0024776D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>pode ser h</w:t>
      </w:r>
      <w:r w:rsidR="00114C8F">
        <w:rPr>
          <w:rFonts w:ascii="Arial" w:hAnsi="Arial" w:cs="Arial"/>
          <w:sz w:val="24"/>
          <w:szCs w:val="24"/>
        </w:rPr>
        <w:t>ospedeira</w:t>
      </w:r>
      <w:r w:rsidR="00252426">
        <w:rPr>
          <w:rFonts w:ascii="Arial" w:hAnsi="Arial" w:cs="Arial"/>
          <w:sz w:val="24"/>
          <w:szCs w:val="24"/>
        </w:rPr>
        <w:t xml:space="preserve"> de pragas e doenças, QUEIROZ (2010</w:t>
      </w:r>
      <w:r w:rsidR="00BF04CB">
        <w:rPr>
          <w:rFonts w:ascii="Arial" w:hAnsi="Arial" w:cs="Arial"/>
          <w:sz w:val="24"/>
          <w:szCs w:val="24"/>
        </w:rPr>
        <w:t>). O</w:t>
      </w:r>
      <w:r w:rsidR="0024776D">
        <w:rPr>
          <w:rFonts w:ascii="Arial" w:hAnsi="Arial" w:cs="Arial"/>
          <w:sz w:val="24"/>
          <w:szCs w:val="24"/>
        </w:rPr>
        <w:t xml:space="preserve"> principal método de controle é </w:t>
      </w:r>
      <w:r w:rsidRPr="00222FD8">
        <w:rPr>
          <w:rFonts w:ascii="Arial" w:hAnsi="Arial" w:cs="Arial"/>
          <w:sz w:val="24"/>
          <w:szCs w:val="24"/>
        </w:rPr>
        <w:t xml:space="preserve">feito com </w:t>
      </w:r>
      <w:r w:rsidR="0024776D">
        <w:rPr>
          <w:rFonts w:ascii="Arial" w:hAnsi="Arial" w:cs="Arial"/>
          <w:sz w:val="24"/>
          <w:szCs w:val="24"/>
        </w:rPr>
        <w:t xml:space="preserve">herbicidas pré e pós emergentes, para melhor compreensão a planta pode </w:t>
      </w:r>
      <w:r w:rsidR="00114C8F">
        <w:rPr>
          <w:rFonts w:ascii="Arial" w:hAnsi="Arial" w:cs="Arial"/>
          <w:sz w:val="24"/>
          <w:szCs w:val="24"/>
        </w:rPr>
        <w:t>ser visualizada de acordo com i</w:t>
      </w:r>
      <w:r w:rsidR="0024776D">
        <w:rPr>
          <w:rFonts w:ascii="Arial" w:hAnsi="Arial" w:cs="Arial"/>
          <w:sz w:val="24"/>
          <w:szCs w:val="24"/>
        </w:rPr>
        <w:t>magem 03 em anexo.</w:t>
      </w:r>
      <w:r w:rsidR="00252426">
        <w:rPr>
          <w:rFonts w:ascii="Arial" w:hAnsi="Arial" w:cs="Arial"/>
          <w:sz w:val="24"/>
          <w:szCs w:val="24"/>
        </w:rPr>
        <w:t xml:space="preserve"> 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22FD8" w:rsidRPr="00645790" w:rsidRDefault="00645790" w:rsidP="00222FD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45790">
        <w:rPr>
          <w:rFonts w:ascii="Arial" w:hAnsi="Arial" w:cs="Arial"/>
          <w:b/>
          <w:sz w:val="24"/>
          <w:szCs w:val="24"/>
          <w:u w:val="single"/>
        </w:rPr>
        <w:t>Braquiária</w:t>
      </w:r>
      <w:r w:rsidR="00114C8F">
        <w:rPr>
          <w:rFonts w:ascii="Arial" w:hAnsi="Arial" w:cs="Arial"/>
          <w:b/>
          <w:sz w:val="24"/>
          <w:szCs w:val="24"/>
          <w:u w:val="single"/>
        </w:rPr>
        <w:t xml:space="preserve"> de</w:t>
      </w:r>
      <w:r w:rsidR="00222FD8" w:rsidRPr="00645790">
        <w:rPr>
          <w:rFonts w:ascii="Arial" w:hAnsi="Arial" w:cs="Arial"/>
          <w:b/>
          <w:sz w:val="24"/>
          <w:szCs w:val="24"/>
          <w:u w:val="single"/>
        </w:rPr>
        <w:t>cumbens</w:t>
      </w:r>
      <w:r w:rsidRPr="0064579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22FD8" w:rsidRPr="00645790">
        <w:rPr>
          <w:rFonts w:ascii="Arial" w:hAnsi="Arial" w:cs="Arial"/>
          <w:b/>
          <w:sz w:val="24"/>
          <w:szCs w:val="24"/>
          <w:u w:val="single"/>
        </w:rPr>
        <w:t>(</w:t>
      </w:r>
      <w:r w:rsidR="00222FD8" w:rsidRPr="00541EB7">
        <w:rPr>
          <w:rFonts w:ascii="Arial" w:hAnsi="Arial" w:cs="Arial"/>
          <w:b/>
          <w:i/>
          <w:sz w:val="24"/>
          <w:szCs w:val="24"/>
          <w:u w:val="single"/>
        </w:rPr>
        <w:t>Brachiaria decumbens</w:t>
      </w:r>
      <w:r w:rsidR="00222FD8" w:rsidRPr="00645790">
        <w:rPr>
          <w:rFonts w:ascii="Arial" w:hAnsi="Arial" w:cs="Arial"/>
          <w:b/>
          <w:sz w:val="24"/>
          <w:szCs w:val="24"/>
          <w:u w:val="single"/>
        </w:rPr>
        <w:t>):</w:t>
      </w:r>
    </w:p>
    <w:p w:rsidR="00222FD8" w:rsidRPr="00222FD8" w:rsidRDefault="00645790" w:rsidP="0064579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Pertencente à família Poaceae</w:t>
      </w:r>
      <w:r w:rsidR="00222FD8" w:rsidRPr="00222FD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é</w:t>
      </w:r>
      <w:r w:rsidR="00222FD8" w:rsidRPr="00222FD8">
        <w:rPr>
          <w:rFonts w:ascii="Arial" w:hAnsi="Arial" w:cs="Arial"/>
          <w:sz w:val="24"/>
          <w:szCs w:val="24"/>
        </w:rPr>
        <w:t xml:space="preserve"> a planta daninha mais frequente nos solos de lavouras </w:t>
      </w:r>
      <w:r w:rsidRPr="00222FD8">
        <w:rPr>
          <w:rFonts w:ascii="Arial" w:hAnsi="Arial" w:cs="Arial"/>
          <w:sz w:val="24"/>
          <w:szCs w:val="24"/>
        </w:rPr>
        <w:t>anuais, vegeta</w:t>
      </w:r>
      <w:r w:rsidR="00222FD8" w:rsidRPr="00222FD8">
        <w:rPr>
          <w:rFonts w:ascii="Arial" w:hAnsi="Arial" w:cs="Arial"/>
          <w:sz w:val="24"/>
          <w:szCs w:val="24"/>
        </w:rPr>
        <w:t xml:space="preserve"> no período quente do ano apresentando uma agressividade competitiva </w:t>
      </w:r>
      <w:r w:rsidRPr="00222FD8">
        <w:rPr>
          <w:rFonts w:ascii="Arial" w:hAnsi="Arial" w:cs="Arial"/>
          <w:sz w:val="24"/>
          <w:szCs w:val="24"/>
        </w:rPr>
        <w:t>incomum, dominando</w:t>
      </w:r>
      <w:r w:rsidR="00222FD8" w:rsidRPr="00222FD8">
        <w:rPr>
          <w:rFonts w:ascii="Arial" w:hAnsi="Arial" w:cs="Arial"/>
          <w:sz w:val="24"/>
          <w:szCs w:val="24"/>
        </w:rPr>
        <w:t xml:space="preserve"> totalmente o ambiente que invade.</w:t>
      </w:r>
      <w:r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 xml:space="preserve">Esta espécie se adapta bem em solos de baixa </w:t>
      </w:r>
      <w:r w:rsidR="00114C8F">
        <w:rPr>
          <w:rFonts w:ascii="Arial" w:hAnsi="Arial" w:cs="Arial"/>
          <w:sz w:val="24"/>
          <w:szCs w:val="24"/>
        </w:rPr>
        <w:t xml:space="preserve">fertilidade, pois </w:t>
      </w:r>
      <w:r w:rsidR="00222FD8" w:rsidRPr="00222FD8">
        <w:rPr>
          <w:rFonts w:ascii="Arial" w:hAnsi="Arial" w:cs="Arial"/>
          <w:sz w:val="24"/>
          <w:szCs w:val="24"/>
        </w:rPr>
        <w:t>responde bem as adubações. Sua te</w:t>
      </w:r>
      <w:r w:rsidR="00114C8F">
        <w:rPr>
          <w:rFonts w:ascii="Arial" w:hAnsi="Arial" w:cs="Arial"/>
          <w:sz w:val="24"/>
          <w:szCs w:val="24"/>
        </w:rPr>
        <w:t xml:space="preserve">mperatura ideal de crescimento é de 30 a 35 graus, sendo </w:t>
      </w:r>
      <w:r w:rsidR="00222FD8" w:rsidRPr="00222FD8">
        <w:rPr>
          <w:rFonts w:ascii="Arial" w:hAnsi="Arial" w:cs="Arial"/>
          <w:sz w:val="24"/>
          <w:szCs w:val="24"/>
        </w:rPr>
        <w:t xml:space="preserve">tolerante a seca. 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>É uma planta de crescimento rápido e auxi</w:t>
      </w:r>
      <w:r w:rsidR="00252426">
        <w:rPr>
          <w:rFonts w:ascii="Arial" w:hAnsi="Arial" w:cs="Arial"/>
          <w:sz w:val="24"/>
          <w:szCs w:val="24"/>
        </w:rPr>
        <w:t>lia muito o controle da erosão. Embrapa (2013).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 xml:space="preserve">Seu controle é feito com </w:t>
      </w:r>
      <w:r w:rsidR="007115B0">
        <w:rPr>
          <w:rFonts w:ascii="Arial" w:hAnsi="Arial" w:cs="Arial"/>
          <w:sz w:val="24"/>
          <w:szCs w:val="24"/>
        </w:rPr>
        <w:t>herbicidas pré e pós emergentes “folhas finas”</w:t>
      </w:r>
      <w:r w:rsidR="00645790">
        <w:rPr>
          <w:rFonts w:ascii="Arial" w:hAnsi="Arial" w:cs="Arial"/>
          <w:sz w:val="24"/>
          <w:szCs w:val="24"/>
        </w:rPr>
        <w:t xml:space="preserve"> Conforme Imagem 04 em anexo.</w:t>
      </w:r>
    </w:p>
    <w:p w:rsidR="00222FD8" w:rsidRPr="00645790" w:rsidRDefault="00222FD8" w:rsidP="00222FD8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645790">
        <w:rPr>
          <w:rFonts w:ascii="Arial" w:hAnsi="Arial" w:cs="Arial"/>
          <w:b/>
          <w:i/>
          <w:sz w:val="24"/>
          <w:szCs w:val="24"/>
          <w:u w:val="single"/>
        </w:rPr>
        <w:t>Capim pé de Galinha</w:t>
      </w:r>
      <w:r w:rsidR="00114C8F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Pr="00645790">
        <w:rPr>
          <w:rFonts w:ascii="Arial" w:hAnsi="Arial" w:cs="Arial"/>
          <w:b/>
          <w:i/>
          <w:sz w:val="24"/>
          <w:szCs w:val="24"/>
          <w:u w:val="single"/>
        </w:rPr>
        <w:t>(Eleusine Indica):</w:t>
      </w:r>
    </w:p>
    <w:p w:rsidR="00222FD8" w:rsidRPr="00222FD8" w:rsidRDefault="00222FD8" w:rsidP="0064579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>Espé</w:t>
      </w:r>
      <w:r w:rsidR="00645790">
        <w:rPr>
          <w:rFonts w:ascii="Arial" w:hAnsi="Arial" w:cs="Arial"/>
          <w:sz w:val="24"/>
          <w:szCs w:val="24"/>
        </w:rPr>
        <w:t>cie exótica, originária da Ásia</w:t>
      </w:r>
      <w:r w:rsidRPr="00222FD8">
        <w:rPr>
          <w:rFonts w:ascii="Arial" w:hAnsi="Arial" w:cs="Arial"/>
          <w:sz w:val="24"/>
          <w:szCs w:val="24"/>
        </w:rPr>
        <w:t>,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pertencente à família </w:t>
      </w:r>
      <w:r w:rsidRPr="00371374">
        <w:rPr>
          <w:rFonts w:ascii="Arial" w:hAnsi="Arial" w:cs="Arial"/>
          <w:i/>
          <w:sz w:val="24"/>
          <w:szCs w:val="24"/>
        </w:rPr>
        <w:t>Poaceae</w:t>
      </w:r>
      <w:r w:rsidRPr="00222FD8">
        <w:rPr>
          <w:rFonts w:ascii="Arial" w:hAnsi="Arial" w:cs="Arial"/>
          <w:sz w:val="24"/>
          <w:szCs w:val="24"/>
        </w:rPr>
        <w:t>. É um</w:t>
      </w:r>
      <w:r w:rsidR="00645790">
        <w:rPr>
          <w:rFonts w:ascii="Arial" w:hAnsi="Arial" w:cs="Arial"/>
          <w:sz w:val="24"/>
          <w:szCs w:val="24"/>
        </w:rPr>
        <w:t>a planta de ciclo anual, ereta, en</w:t>
      </w:r>
      <w:r w:rsidR="00645790" w:rsidRPr="00222FD8">
        <w:rPr>
          <w:rFonts w:ascii="Arial" w:hAnsi="Arial" w:cs="Arial"/>
          <w:sz w:val="24"/>
          <w:szCs w:val="24"/>
        </w:rPr>
        <w:t>touceirada</w:t>
      </w:r>
      <w:r w:rsidRPr="00222FD8">
        <w:rPr>
          <w:rFonts w:ascii="Arial" w:hAnsi="Arial" w:cs="Arial"/>
          <w:sz w:val="24"/>
          <w:szCs w:val="24"/>
        </w:rPr>
        <w:t xml:space="preserve">. Seus frutos são denominados </w:t>
      </w:r>
      <w:r w:rsidR="00645790" w:rsidRPr="00222FD8">
        <w:rPr>
          <w:rFonts w:ascii="Arial" w:hAnsi="Arial" w:cs="Arial"/>
          <w:sz w:val="24"/>
          <w:szCs w:val="24"/>
        </w:rPr>
        <w:t>aquênios</w:t>
      </w:r>
      <w:r w:rsidRPr="00222FD8">
        <w:rPr>
          <w:rFonts w:ascii="Arial" w:hAnsi="Arial" w:cs="Arial"/>
          <w:sz w:val="24"/>
          <w:szCs w:val="24"/>
        </w:rPr>
        <w:t xml:space="preserve"> e apresentam uma semente livre de cor vermelho-amarronzada. Desenvolve bem em </w:t>
      </w:r>
      <w:r w:rsidRPr="00222FD8">
        <w:rPr>
          <w:rFonts w:ascii="Arial" w:hAnsi="Arial" w:cs="Arial"/>
          <w:sz w:val="24"/>
          <w:szCs w:val="24"/>
        </w:rPr>
        <w:lastRenderedPageBreak/>
        <w:t>qualquer tipo de solo,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>sendo presença marcante em lavouras anuais.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>O controle ideal do capim pé de galinha é em pré emergência ou pós emergência inicial,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quando </w:t>
      </w:r>
      <w:r w:rsidR="00645790">
        <w:rPr>
          <w:rFonts w:ascii="Arial" w:hAnsi="Arial" w:cs="Arial"/>
          <w:sz w:val="24"/>
          <w:szCs w:val="24"/>
        </w:rPr>
        <w:t xml:space="preserve">a </w:t>
      </w:r>
      <w:r w:rsidRPr="00222FD8">
        <w:rPr>
          <w:rFonts w:ascii="Arial" w:hAnsi="Arial" w:cs="Arial"/>
          <w:sz w:val="24"/>
          <w:szCs w:val="24"/>
        </w:rPr>
        <w:t>planta está com no máximo 1 perfilho. No mundo já foram relatados 33 casos de resistência à herbicidas,</w:t>
      </w:r>
      <w:r w:rsidR="0064579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>em 2016 foi registrado a resistência ao glyphosate.</w:t>
      </w:r>
      <w:r w:rsidR="00D714FB" w:rsidRPr="00D714FB">
        <w:t xml:space="preserve"> </w:t>
      </w:r>
      <w:r w:rsidR="00D714FB" w:rsidRPr="00D714FB">
        <w:rPr>
          <w:rFonts w:ascii="Arial" w:hAnsi="Arial" w:cs="Arial"/>
          <w:sz w:val="24"/>
          <w:szCs w:val="24"/>
        </w:rPr>
        <w:t>BRIGHENTI</w:t>
      </w:r>
      <w:r w:rsidR="00D714FB">
        <w:rPr>
          <w:rFonts w:ascii="Arial" w:hAnsi="Arial" w:cs="Arial"/>
          <w:sz w:val="24"/>
          <w:szCs w:val="24"/>
        </w:rPr>
        <w:t xml:space="preserve"> (2011).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>Seu controle é feito com herbicidas pré e pós emergentes</w:t>
      </w:r>
      <w:r w:rsidR="007115B0">
        <w:rPr>
          <w:rFonts w:ascii="Arial" w:hAnsi="Arial" w:cs="Arial"/>
          <w:sz w:val="24"/>
          <w:szCs w:val="24"/>
        </w:rPr>
        <w:t xml:space="preserve"> para “folhas finas”</w:t>
      </w:r>
      <w:r w:rsidR="00645790">
        <w:rPr>
          <w:rFonts w:ascii="Arial" w:hAnsi="Arial" w:cs="Arial"/>
          <w:sz w:val="24"/>
          <w:szCs w:val="24"/>
        </w:rPr>
        <w:t>, conforme imagem 5 em anexo.</w:t>
      </w:r>
    </w:p>
    <w:p w:rsidR="00222FD8" w:rsidRPr="00645790" w:rsidRDefault="00645790" w:rsidP="00222FD8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645790">
        <w:rPr>
          <w:rFonts w:ascii="Arial" w:hAnsi="Arial" w:cs="Arial"/>
          <w:b/>
          <w:i/>
          <w:sz w:val="24"/>
          <w:szCs w:val="24"/>
          <w:u w:val="single"/>
        </w:rPr>
        <w:t>Picão</w:t>
      </w:r>
      <w:r w:rsidR="00222FD8" w:rsidRPr="00645790">
        <w:rPr>
          <w:rFonts w:ascii="Arial" w:hAnsi="Arial" w:cs="Arial"/>
          <w:b/>
          <w:i/>
          <w:sz w:val="24"/>
          <w:szCs w:val="24"/>
          <w:u w:val="single"/>
        </w:rPr>
        <w:t xml:space="preserve"> Preto</w:t>
      </w:r>
      <w:r w:rsidRPr="00645790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222FD8" w:rsidRPr="00645790">
        <w:rPr>
          <w:rFonts w:ascii="Arial" w:hAnsi="Arial" w:cs="Arial"/>
          <w:b/>
          <w:i/>
          <w:sz w:val="24"/>
          <w:szCs w:val="24"/>
          <w:u w:val="single"/>
        </w:rPr>
        <w:t>(Bidens pilosa):</w:t>
      </w:r>
    </w:p>
    <w:p w:rsidR="00222FD8" w:rsidRPr="00222FD8" w:rsidRDefault="00645790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Planta da família </w:t>
      </w:r>
      <w:r w:rsidRPr="00371374">
        <w:rPr>
          <w:rFonts w:ascii="Arial" w:hAnsi="Arial" w:cs="Arial"/>
          <w:i/>
          <w:sz w:val="24"/>
          <w:szCs w:val="24"/>
        </w:rPr>
        <w:t>Asteraceae</w:t>
      </w:r>
      <w:r>
        <w:rPr>
          <w:rFonts w:ascii="Arial" w:hAnsi="Arial" w:cs="Arial"/>
          <w:sz w:val="24"/>
          <w:szCs w:val="24"/>
        </w:rPr>
        <w:t xml:space="preserve"> é</w:t>
      </w:r>
      <w:r w:rsidR="00222FD8" w:rsidRPr="00222FD8">
        <w:rPr>
          <w:rFonts w:ascii="Arial" w:hAnsi="Arial" w:cs="Arial"/>
          <w:sz w:val="24"/>
          <w:szCs w:val="24"/>
        </w:rPr>
        <w:t xml:space="preserve"> uma das mais sérias infestantes de lavouras anuais.</w:t>
      </w:r>
      <w:r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Uma única planta cheg</w:t>
      </w:r>
      <w:r w:rsidR="00371374">
        <w:rPr>
          <w:rFonts w:ascii="Arial" w:hAnsi="Arial" w:cs="Arial"/>
          <w:sz w:val="24"/>
          <w:szCs w:val="24"/>
        </w:rPr>
        <w:t>a a produzir 3 a 6 mil sementes</w:t>
      </w:r>
      <w:r w:rsidR="00222FD8" w:rsidRPr="00222FD8">
        <w:rPr>
          <w:rFonts w:ascii="Arial" w:hAnsi="Arial" w:cs="Arial"/>
          <w:sz w:val="24"/>
          <w:szCs w:val="24"/>
        </w:rPr>
        <w:t>,</w:t>
      </w:r>
      <w:r w:rsidR="00371374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podendo c</w:t>
      </w:r>
      <w:r>
        <w:rPr>
          <w:rFonts w:ascii="Arial" w:hAnsi="Arial" w:cs="Arial"/>
          <w:sz w:val="24"/>
          <w:szCs w:val="24"/>
        </w:rPr>
        <w:t xml:space="preserve">hegar a 3 ou 4 gerações anuais. </w:t>
      </w:r>
      <w:r w:rsidR="00222FD8" w:rsidRPr="00222FD8">
        <w:rPr>
          <w:rFonts w:ascii="Arial" w:hAnsi="Arial" w:cs="Arial"/>
          <w:sz w:val="24"/>
          <w:szCs w:val="24"/>
        </w:rPr>
        <w:t xml:space="preserve">É hospedeira de </w:t>
      </w:r>
      <w:r w:rsidR="00371374" w:rsidRPr="00222FD8">
        <w:rPr>
          <w:rFonts w:ascii="Arial" w:hAnsi="Arial" w:cs="Arial"/>
          <w:sz w:val="24"/>
          <w:szCs w:val="24"/>
        </w:rPr>
        <w:t>nematoides</w:t>
      </w:r>
      <w:r w:rsidR="00222FD8" w:rsidRPr="00222FD8">
        <w:rPr>
          <w:rFonts w:ascii="Arial" w:hAnsi="Arial" w:cs="Arial"/>
          <w:sz w:val="24"/>
          <w:szCs w:val="24"/>
        </w:rPr>
        <w:t xml:space="preserve"> dos gêneros </w:t>
      </w:r>
      <w:r w:rsidR="00222FD8" w:rsidRPr="00371374">
        <w:rPr>
          <w:rFonts w:ascii="Arial" w:hAnsi="Arial" w:cs="Arial"/>
          <w:i/>
          <w:sz w:val="24"/>
          <w:szCs w:val="24"/>
        </w:rPr>
        <w:t>Meloidogyne Pratylenchus</w:t>
      </w:r>
      <w:r>
        <w:rPr>
          <w:rFonts w:ascii="Arial" w:hAnsi="Arial" w:cs="Arial"/>
          <w:sz w:val="24"/>
          <w:szCs w:val="24"/>
        </w:rPr>
        <w:t>,</w:t>
      </w:r>
      <w:r w:rsidR="0037137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um</w:t>
      </w:r>
      <w:r w:rsidR="00222FD8" w:rsidRPr="00222FD8">
        <w:rPr>
          <w:rFonts w:ascii="Arial" w:hAnsi="Arial" w:cs="Arial"/>
          <w:sz w:val="24"/>
          <w:szCs w:val="24"/>
        </w:rPr>
        <w:t xml:space="preserve"> ponto chave é que o pic</w:t>
      </w:r>
      <w:r>
        <w:rPr>
          <w:rFonts w:ascii="Arial" w:hAnsi="Arial" w:cs="Arial"/>
          <w:sz w:val="24"/>
          <w:szCs w:val="24"/>
        </w:rPr>
        <w:t xml:space="preserve">ão </w:t>
      </w:r>
      <w:r w:rsidR="0037137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reto é</w:t>
      </w:r>
      <w:r w:rsidR="00222FD8" w:rsidRPr="00222FD8">
        <w:rPr>
          <w:rFonts w:ascii="Arial" w:hAnsi="Arial" w:cs="Arial"/>
          <w:sz w:val="24"/>
          <w:szCs w:val="24"/>
        </w:rPr>
        <w:t xml:space="preserve"> hospedeiro de algumas doenças fungicas como o oídio e de pragas como o pulgão. Em algumas partes do mundo, </w:t>
      </w:r>
      <w:r w:rsidR="00222FD8" w:rsidRPr="00371374">
        <w:rPr>
          <w:rFonts w:ascii="Arial" w:hAnsi="Arial" w:cs="Arial"/>
          <w:i/>
          <w:sz w:val="24"/>
          <w:szCs w:val="24"/>
        </w:rPr>
        <w:t>Bidens Pilosa</w:t>
      </w:r>
      <w:r w:rsidR="00222FD8" w:rsidRPr="00222FD8">
        <w:rPr>
          <w:rFonts w:ascii="Arial" w:hAnsi="Arial" w:cs="Arial"/>
          <w:sz w:val="24"/>
          <w:szCs w:val="24"/>
        </w:rPr>
        <w:t xml:space="preserve"> é usada como planta medicinal, salada e matér</w:t>
      </w:r>
      <w:r w:rsidR="002B4480">
        <w:rPr>
          <w:rFonts w:ascii="Arial" w:hAnsi="Arial" w:cs="Arial"/>
          <w:sz w:val="24"/>
          <w:szCs w:val="24"/>
        </w:rPr>
        <w:t>ia prima para bebida destilada.</w:t>
      </w:r>
      <w:r w:rsidR="00D714FB">
        <w:rPr>
          <w:rFonts w:ascii="Arial" w:hAnsi="Arial" w:cs="Arial"/>
          <w:sz w:val="24"/>
          <w:szCs w:val="24"/>
        </w:rPr>
        <w:t>EMBRAPA (2013).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Seu controle é feito com h</w:t>
      </w:r>
      <w:r w:rsidR="002B4480">
        <w:rPr>
          <w:rFonts w:ascii="Arial" w:hAnsi="Arial" w:cs="Arial"/>
          <w:sz w:val="24"/>
          <w:szCs w:val="24"/>
        </w:rPr>
        <w:t>erbicidas pré e pós emergentes</w:t>
      </w:r>
      <w:r w:rsidR="007115B0">
        <w:rPr>
          <w:rFonts w:ascii="Arial" w:hAnsi="Arial" w:cs="Arial"/>
          <w:sz w:val="24"/>
          <w:szCs w:val="24"/>
        </w:rPr>
        <w:t xml:space="preserve"> para “folha largas”</w:t>
      </w:r>
      <w:r w:rsidR="002B4480">
        <w:rPr>
          <w:rFonts w:ascii="Arial" w:hAnsi="Arial" w:cs="Arial"/>
          <w:sz w:val="24"/>
          <w:szCs w:val="24"/>
        </w:rPr>
        <w:t>, poder ser visualizada na imagem 6 em anexo.</w:t>
      </w:r>
    </w:p>
    <w:p w:rsidR="00222FD8" w:rsidRPr="002B4480" w:rsidRDefault="00222FD8" w:rsidP="00222FD8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B4480">
        <w:rPr>
          <w:rFonts w:ascii="Arial" w:hAnsi="Arial" w:cs="Arial"/>
          <w:b/>
          <w:sz w:val="24"/>
          <w:szCs w:val="24"/>
          <w:u w:val="single"/>
        </w:rPr>
        <w:t>Trapoeraba</w:t>
      </w:r>
      <w:r w:rsidR="002B4480" w:rsidRPr="002B448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2B4480">
        <w:rPr>
          <w:rFonts w:ascii="Arial" w:hAnsi="Arial" w:cs="Arial"/>
          <w:b/>
          <w:sz w:val="24"/>
          <w:szCs w:val="24"/>
          <w:u w:val="single"/>
        </w:rPr>
        <w:t>(</w:t>
      </w:r>
      <w:r w:rsidRPr="00541EB7">
        <w:rPr>
          <w:rFonts w:ascii="Arial" w:hAnsi="Arial" w:cs="Arial"/>
          <w:b/>
          <w:i/>
          <w:sz w:val="24"/>
          <w:szCs w:val="24"/>
          <w:u w:val="single"/>
        </w:rPr>
        <w:t>Commelina benghalensis</w:t>
      </w:r>
      <w:r w:rsidRPr="002B4480">
        <w:rPr>
          <w:rFonts w:ascii="Arial" w:hAnsi="Arial" w:cs="Arial"/>
          <w:b/>
          <w:sz w:val="24"/>
          <w:szCs w:val="24"/>
          <w:u w:val="single"/>
        </w:rPr>
        <w:t>):</w:t>
      </w:r>
    </w:p>
    <w:p w:rsidR="00222FD8" w:rsidRPr="00222FD8" w:rsidRDefault="00222FD8" w:rsidP="002B448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 xml:space="preserve">Pertencente </w:t>
      </w:r>
      <w:r w:rsidR="002B4480" w:rsidRPr="00222FD8">
        <w:rPr>
          <w:rFonts w:ascii="Arial" w:hAnsi="Arial" w:cs="Arial"/>
          <w:sz w:val="24"/>
          <w:szCs w:val="24"/>
        </w:rPr>
        <w:t>à</w:t>
      </w:r>
      <w:r w:rsidRPr="00222FD8">
        <w:rPr>
          <w:rFonts w:ascii="Arial" w:hAnsi="Arial" w:cs="Arial"/>
          <w:sz w:val="24"/>
          <w:szCs w:val="24"/>
        </w:rPr>
        <w:t xml:space="preserve"> família </w:t>
      </w:r>
      <w:r w:rsidRPr="00371374">
        <w:rPr>
          <w:rFonts w:ascii="Arial" w:hAnsi="Arial" w:cs="Arial"/>
          <w:i/>
          <w:sz w:val="24"/>
          <w:szCs w:val="24"/>
        </w:rPr>
        <w:t>Commelinaceae</w:t>
      </w:r>
      <w:r w:rsidRPr="00222FD8">
        <w:rPr>
          <w:rFonts w:ascii="Arial" w:hAnsi="Arial" w:cs="Arial"/>
          <w:sz w:val="24"/>
          <w:szCs w:val="24"/>
        </w:rPr>
        <w:t xml:space="preserve">, </w:t>
      </w:r>
      <w:r w:rsidR="00371374">
        <w:rPr>
          <w:rFonts w:ascii="Arial" w:hAnsi="Arial" w:cs="Arial"/>
          <w:sz w:val="24"/>
          <w:szCs w:val="24"/>
        </w:rPr>
        <w:t>é</w:t>
      </w:r>
      <w:r w:rsidRPr="00222FD8">
        <w:rPr>
          <w:rFonts w:ascii="Arial" w:hAnsi="Arial" w:cs="Arial"/>
          <w:sz w:val="24"/>
          <w:szCs w:val="24"/>
        </w:rPr>
        <w:t xml:space="preserve"> a espécie mais frequente em lavouras anuais juntamente com a </w:t>
      </w:r>
      <w:r w:rsidR="002B4480" w:rsidRPr="00222FD8">
        <w:rPr>
          <w:rFonts w:ascii="Arial" w:hAnsi="Arial" w:cs="Arial"/>
          <w:sz w:val="24"/>
          <w:szCs w:val="24"/>
        </w:rPr>
        <w:t>braquiária</w:t>
      </w:r>
      <w:r w:rsidR="002B4480">
        <w:rPr>
          <w:rFonts w:ascii="Arial" w:hAnsi="Arial" w:cs="Arial"/>
          <w:sz w:val="24"/>
          <w:szCs w:val="24"/>
        </w:rPr>
        <w:t xml:space="preserve">, também infesta pomares e </w:t>
      </w:r>
      <w:r w:rsidRPr="00222FD8">
        <w:rPr>
          <w:rFonts w:ascii="Arial" w:hAnsi="Arial" w:cs="Arial"/>
          <w:sz w:val="24"/>
          <w:szCs w:val="24"/>
        </w:rPr>
        <w:t>jardins.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Apresenta </w:t>
      </w:r>
      <w:r w:rsidR="002B4480">
        <w:rPr>
          <w:rFonts w:ascii="Arial" w:hAnsi="Arial" w:cs="Arial"/>
          <w:sz w:val="24"/>
          <w:szCs w:val="24"/>
        </w:rPr>
        <w:t>preferência por solos argilosos</w:t>
      </w:r>
      <w:r w:rsidRPr="00222FD8">
        <w:rPr>
          <w:rFonts w:ascii="Arial" w:hAnsi="Arial" w:cs="Arial"/>
          <w:sz w:val="24"/>
          <w:szCs w:val="24"/>
        </w:rPr>
        <w:t>,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férteis, úmidos e sombreados. </w:t>
      </w:r>
      <w:r w:rsidR="002B4480" w:rsidRPr="00222FD8">
        <w:rPr>
          <w:rFonts w:ascii="Arial" w:hAnsi="Arial" w:cs="Arial"/>
          <w:sz w:val="24"/>
          <w:szCs w:val="24"/>
        </w:rPr>
        <w:t xml:space="preserve">Dificulta </w:t>
      </w:r>
      <w:r w:rsidR="002B4480">
        <w:rPr>
          <w:rFonts w:ascii="Arial" w:hAnsi="Arial" w:cs="Arial"/>
          <w:sz w:val="24"/>
          <w:szCs w:val="24"/>
        </w:rPr>
        <w:t xml:space="preserve">a </w:t>
      </w:r>
      <w:r w:rsidR="002B4480" w:rsidRPr="00222FD8">
        <w:rPr>
          <w:rFonts w:ascii="Arial" w:hAnsi="Arial" w:cs="Arial"/>
          <w:sz w:val="24"/>
          <w:szCs w:val="24"/>
        </w:rPr>
        <w:t>colheita</w:t>
      </w:r>
      <w:r w:rsidR="002B4480">
        <w:rPr>
          <w:rFonts w:ascii="Arial" w:hAnsi="Arial" w:cs="Arial"/>
          <w:sz w:val="24"/>
          <w:szCs w:val="24"/>
        </w:rPr>
        <w:t xml:space="preserve"> em culturas anuais. </w:t>
      </w:r>
      <w:r w:rsidRPr="00222FD8">
        <w:rPr>
          <w:rFonts w:ascii="Arial" w:hAnsi="Arial" w:cs="Arial"/>
          <w:sz w:val="24"/>
          <w:szCs w:val="24"/>
        </w:rPr>
        <w:t xml:space="preserve">São plantas que possuem o caule ereto ou </w:t>
      </w:r>
      <w:r w:rsidR="002B4480" w:rsidRPr="00222FD8">
        <w:rPr>
          <w:rFonts w:ascii="Arial" w:hAnsi="Arial" w:cs="Arial"/>
          <w:sz w:val="24"/>
          <w:szCs w:val="24"/>
        </w:rPr>
        <w:t>prostrados</w:t>
      </w:r>
      <w:r w:rsidR="002B4480">
        <w:rPr>
          <w:rFonts w:ascii="Arial" w:hAnsi="Arial" w:cs="Arial"/>
          <w:sz w:val="24"/>
          <w:szCs w:val="24"/>
        </w:rPr>
        <w:t xml:space="preserve">, </w:t>
      </w:r>
      <w:r w:rsidR="002B4480" w:rsidRPr="00222FD8">
        <w:rPr>
          <w:rFonts w:ascii="Arial" w:hAnsi="Arial" w:cs="Arial"/>
          <w:sz w:val="24"/>
          <w:szCs w:val="24"/>
        </w:rPr>
        <w:t>su</w:t>
      </w:r>
      <w:r w:rsidR="002B4480">
        <w:rPr>
          <w:rFonts w:ascii="Arial" w:hAnsi="Arial" w:cs="Arial"/>
          <w:sz w:val="24"/>
          <w:szCs w:val="24"/>
        </w:rPr>
        <w:t>c</w:t>
      </w:r>
      <w:r w:rsidR="002B4480" w:rsidRPr="00222FD8">
        <w:rPr>
          <w:rFonts w:ascii="Arial" w:hAnsi="Arial" w:cs="Arial"/>
          <w:sz w:val="24"/>
          <w:szCs w:val="24"/>
        </w:rPr>
        <w:t>osos</w:t>
      </w:r>
      <w:r w:rsidRPr="00222FD8">
        <w:rPr>
          <w:rFonts w:ascii="Arial" w:hAnsi="Arial" w:cs="Arial"/>
          <w:sz w:val="24"/>
          <w:szCs w:val="24"/>
        </w:rPr>
        <w:t xml:space="preserve"> e com capacid</w:t>
      </w:r>
      <w:r w:rsidR="002B4480">
        <w:rPr>
          <w:rFonts w:ascii="Arial" w:hAnsi="Arial" w:cs="Arial"/>
          <w:sz w:val="24"/>
          <w:szCs w:val="24"/>
        </w:rPr>
        <w:t>ade de enraizar ao longo dos meses</w:t>
      </w:r>
      <w:r w:rsidRPr="00222FD8">
        <w:rPr>
          <w:rFonts w:ascii="Arial" w:hAnsi="Arial" w:cs="Arial"/>
          <w:sz w:val="24"/>
          <w:szCs w:val="24"/>
        </w:rPr>
        <w:t>,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mesmo depois de cortadas. </w:t>
      </w:r>
    </w:p>
    <w:p w:rsidR="00222FD8" w:rsidRPr="00222FD8" w:rsidRDefault="00222FD8" w:rsidP="0037137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2FD8">
        <w:rPr>
          <w:rFonts w:ascii="Arial" w:hAnsi="Arial" w:cs="Arial"/>
          <w:sz w:val="24"/>
          <w:szCs w:val="24"/>
        </w:rPr>
        <w:t>A trapoeraba possui flores</w:t>
      </w:r>
      <w:r w:rsidR="00371374">
        <w:rPr>
          <w:rFonts w:ascii="Arial" w:hAnsi="Arial" w:cs="Arial"/>
          <w:sz w:val="24"/>
          <w:szCs w:val="24"/>
        </w:rPr>
        <w:t>,</w:t>
      </w:r>
      <w:r w:rsidRPr="00222FD8">
        <w:rPr>
          <w:rFonts w:ascii="Arial" w:hAnsi="Arial" w:cs="Arial"/>
          <w:sz w:val="24"/>
          <w:szCs w:val="24"/>
        </w:rPr>
        <w:t xml:space="preserve"> frutos aros e </w:t>
      </w:r>
      <w:r w:rsidR="002B4480" w:rsidRPr="00222FD8">
        <w:rPr>
          <w:rFonts w:ascii="Arial" w:hAnsi="Arial" w:cs="Arial"/>
          <w:sz w:val="24"/>
          <w:szCs w:val="24"/>
        </w:rPr>
        <w:t>subterrâneos, com</w:t>
      </w:r>
      <w:r w:rsidRPr="00222FD8">
        <w:rPr>
          <w:rFonts w:ascii="Arial" w:hAnsi="Arial" w:cs="Arial"/>
          <w:sz w:val="24"/>
          <w:szCs w:val="24"/>
        </w:rPr>
        <w:t xml:space="preserve"> produção v</w:t>
      </w:r>
      <w:r w:rsidR="002B4480">
        <w:rPr>
          <w:rFonts w:ascii="Arial" w:hAnsi="Arial" w:cs="Arial"/>
          <w:sz w:val="24"/>
          <w:szCs w:val="24"/>
        </w:rPr>
        <w:t>iável de sementes na região das raízes</w:t>
      </w:r>
      <w:r w:rsidRPr="00222FD8">
        <w:rPr>
          <w:rFonts w:ascii="Arial" w:hAnsi="Arial" w:cs="Arial"/>
          <w:sz w:val="24"/>
          <w:szCs w:val="24"/>
        </w:rPr>
        <w:t>,</w:t>
      </w:r>
      <w:r w:rsidR="002B4480">
        <w:rPr>
          <w:rFonts w:ascii="Arial" w:hAnsi="Arial" w:cs="Arial"/>
          <w:sz w:val="24"/>
          <w:szCs w:val="24"/>
        </w:rPr>
        <w:t xml:space="preserve"> o que dificulta o controle, </w:t>
      </w:r>
      <w:r w:rsidR="00371374">
        <w:rPr>
          <w:rFonts w:ascii="Arial" w:hAnsi="Arial" w:cs="Arial"/>
          <w:sz w:val="24"/>
          <w:szCs w:val="24"/>
        </w:rPr>
        <w:t>l</w:t>
      </w:r>
      <w:r w:rsidRPr="00222FD8">
        <w:rPr>
          <w:rFonts w:ascii="Arial" w:hAnsi="Arial" w:cs="Arial"/>
          <w:sz w:val="24"/>
          <w:szCs w:val="24"/>
        </w:rPr>
        <w:t>embrando que a trapoeraba é uma espécie considerada to</w:t>
      </w:r>
      <w:r w:rsidR="00371374">
        <w:rPr>
          <w:rFonts w:ascii="Arial" w:hAnsi="Arial" w:cs="Arial"/>
          <w:sz w:val="24"/>
          <w:szCs w:val="24"/>
        </w:rPr>
        <w:t>lerante ao herbicida</w:t>
      </w:r>
      <w:r w:rsidRPr="00D714FB">
        <w:rPr>
          <w:rFonts w:ascii="Arial" w:hAnsi="Arial" w:cs="Arial"/>
          <w:sz w:val="24"/>
          <w:szCs w:val="24"/>
        </w:rPr>
        <w:t>.</w:t>
      </w:r>
      <w:r w:rsidR="00D714FB" w:rsidRPr="00D714FB">
        <w:rPr>
          <w:rFonts w:ascii="Arial" w:hAnsi="Arial" w:cs="Arial"/>
          <w:sz w:val="24"/>
          <w:szCs w:val="24"/>
        </w:rPr>
        <w:t xml:space="preserve"> GIRALDELI (2019).</w:t>
      </w:r>
      <w:r w:rsidR="00D714FB">
        <w:rPr>
          <w:rFonts w:ascii="Arial" w:hAnsi="Arial" w:cs="Arial"/>
          <w:sz w:val="24"/>
          <w:szCs w:val="24"/>
        </w:rPr>
        <w:t xml:space="preserve"> </w:t>
      </w:r>
      <w:r w:rsidRPr="00222FD8">
        <w:rPr>
          <w:rFonts w:ascii="Arial" w:hAnsi="Arial" w:cs="Arial"/>
          <w:sz w:val="24"/>
          <w:szCs w:val="24"/>
        </w:rPr>
        <w:t xml:space="preserve"> O controle é feito com h</w:t>
      </w:r>
      <w:r w:rsidR="002B4480">
        <w:rPr>
          <w:rFonts w:ascii="Arial" w:hAnsi="Arial" w:cs="Arial"/>
          <w:sz w:val="24"/>
          <w:szCs w:val="24"/>
        </w:rPr>
        <w:t xml:space="preserve">erbicidas pré e pós emergentes para </w:t>
      </w:r>
      <w:r w:rsidR="007115B0">
        <w:rPr>
          <w:rFonts w:ascii="Arial" w:hAnsi="Arial" w:cs="Arial"/>
          <w:sz w:val="24"/>
          <w:szCs w:val="24"/>
        </w:rPr>
        <w:t>“</w:t>
      </w:r>
      <w:r w:rsidR="002B4480">
        <w:rPr>
          <w:rFonts w:ascii="Arial" w:hAnsi="Arial" w:cs="Arial"/>
          <w:sz w:val="24"/>
          <w:szCs w:val="24"/>
        </w:rPr>
        <w:t xml:space="preserve">folhas </w:t>
      </w:r>
      <w:r w:rsidR="00371374">
        <w:rPr>
          <w:rFonts w:ascii="Arial" w:hAnsi="Arial" w:cs="Arial"/>
          <w:sz w:val="24"/>
          <w:szCs w:val="24"/>
        </w:rPr>
        <w:t>l</w:t>
      </w:r>
      <w:r w:rsidR="002B4480">
        <w:rPr>
          <w:rFonts w:ascii="Arial" w:hAnsi="Arial" w:cs="Arial"/>
          <w:sz w:val="24"/>
          <w:szCs w:val="24"/>
        </w:rPr>
        <w:t>argas</w:t>
      </w:r>
      <w:r w:rsidR="007115B0">
        <w:rPr>
          <w:rFonts w:ascii="Arial" w:hAnsi="Arial" w:cs="Arial"/>
          <w:sz w:val="24"/>
          <w:szCs w:val="24"/>
        </w:rPr>
        <w:t>” imagem 7 em anexo.</w:t>
      </w:r>
    </w:p>
    <w:p w:rsidR="00222FD8" w:rsidRPr="00222FD8" w:rsidRDefault="00222FD8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22FD8" w:rsidRPr="002B4480" w:rsidRDefault="00222FD8" w:rsidP="00222FD8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2B4480">
        <w:rPr>
          <w:rFonts w:ascii="Arial" w:hAnsi="Arial" w:cs="Arial"/>
          <w:b/>
          <w:i/>
          <w:sz w:val="24"/>
          <w:szCs w:val="24"/>
          <w:u w:val="single"/>
        </w:rPr>
        <w:t>Capim amargoso (</w:t>
      </w:r>
      <w:r w:rsidRPr="000C3F3F">
        <w:rPr>
          <w:rFonts w:ascii="Arial" w:hAnsi="Arial" w:cs="Arial"/>
          <w:b/>
          <w:i/>
          <w:sz w:val="24"/>
          <w:szCs w:val="24"/>
          <w:u w:val="single"/>
        </w:rPr>
        <w:t>Digitaria insularis</w:t>
      </w:r>
      <w:r w:rsidRPr="002B4480">
        <w:rPr>
          <w:rFonts w:ascii="Arial" w:hAnsi="Arial" w:cs="Arial"/>
          <w:b/>
          <w:i/>
          <w:sz w:val="24"/>
          <w:szCs w:val="24"/>
          <w:u w:val="single"/>
        </w:rPr>
        <w:t>):</w:t>
      </w:r>
    </w:p>
    <w:p w:rsidR="00222FD8" w:rsidRPr="00222FD8" w:rsidRDefault="00371374" w:rsidP="007115B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222FD8" w:rsidRPr="00222FD8">
        <w:rPr>
          <w:rFonts w:ascii="Arial" w:hAnsi="Arial" w:cs="Arial"/>
          <w:sz w:val="24"/>
          <w:szCs w:val="24"/>
        </w:rPr>
        <w:t xml:space="preserve"> uma </w:t>
      </w:r>
      <w:r w:rsidR="002B4480">
        <w:rPr>
          <w:rFonts w:ascii="Arial" w:hAnsi="Arial" w:cs="Arial"/>
          <w:sz w:val="24"/>
          <w:szCs w:val="24"/>
        </w:rPr>
        <w:t>planta perene de metabolismo C4</w:t>
      </w:r>
      <w:r w:rsidR="00222FD8" w:rsidRPr="00222FD8">
        <w:rPr>
          <w:rFonts w:ascii="Arial" w:hAnsi="Arial" w:cs="Arial"/>
          <w:sz w:val="24"/>
          <w:szCs w:val="24"/>
        </w:rPr>
        <w:t>,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se reproduz por sementes de fácil dispersão além d</w:t>
      </w:r>
      <w:r w:rsidR="006F4766">
        <w:rPr>
          <w:rFonts w:ascii="Arial" w:hAnsi="Arial" w:cs="Arial"/>
          <w:sz w:val="24"/>
          <w:szCs w:val="24"/>
        </w:rPr>
        <w:t xml:space="preserve">e ser resistente ao glyphosate GAZOLA </w:t>
      </w:r>
      <w:r w:rsidR="00BA0B00">
        <w:rPr>
          <w:rFonts w:ascii="Arial" w:hAnsi="Arial" w:cs="Arial"/>
          <w:sz w:val="24"/>
          <w:szCs w:val="24"/>
        </w:rPr>
        <w:t>(</w:t>
      </w:r>
      <w:r w:rsidR="006F4766">
        <w:rPr>
          <w:rFonts w:ascii="Arial" w:hAnsi="Arial" w:cs="Arial"/>
          <w:sz w:val="24"/>
          <w:szCs w:val="24"/>
        </w:rPr>
        <w:t>2016</w:t>
      </w:r>
      <w:r w:rsidR="00BA0B00">
        <w:rPr>
          <w:rFonts w:ascii="Arial" w:hAnsi="Arial" w:cs="Arial"/>
          <w:sz w:val="24"/>
          <w:szCs w:val="24"/>
        </w:rPr>
        <w:t>)</w:t>
      </w:r>
      <w:r w:rsidR="00222FD8" w:rsidRPr="00222FD8">
        <w:rPr>
          <w:rFonts w:ascii="Arial" w:hAnsi="Arial" w:cs="Arial"/>
          <w:sz w:val="24"/>
          <w:szCs w:val="24"/>
        </w:rPr>
        <w:t>.</w:t>
      </w:r>
      <w:r w:rsidR="002B448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 xml:space="preserve">Pertencente à família </w:t>
      </w:r>
      <w:r w:rsidR="00222FD8" w:rsidRPr="00825059">
        <w:rPr>
          <w:rFonts w:ascii="Arial" w:hAnsi="Arial" w:cs="Arial"/>
          <w:i/>
          <w:sz w:val="24"/>
          <w:szCs w:val="24"/>
        </w:rPr>
        <w:t>Apoaceae</w:t>
      </w:r>
      <w:r w:rsidR="00222FD8" w:rsidRPr="00222FD8">
        <w:rPr>
          <w:rFonts w:ascii="Arial" w:hAnsi="Arial" w:cs="Arial"/>
          <w:sz w:val="24"/>
          <w:szCs w:val="24"/>
        </w:rPr>
        <w:t xml:space="preserve"> é uma das espécies de maior dificuldade no controle,</w:t>
      </w:r>
      <w:r w:rsidR="007115B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pois per</w:t>
      </w:r>
      <w:r w:rsidR="00BA0B00">
        <w:rPr>
          <w:rFonts w:ascii="Arial" w:hAnsi="Arial" w:cs="Arial"/>
          <w:sz w:val="24"/>
          <w:szCs w:val="24"/>
        </w:rPr>
        <w:t>filha com grande vigor</w:t>
      </w:r>
      <w:r w:rsidR="007115B0">
        <w:rPr>
          <w:rFonts w:ascii="Arial" w:hAnsi="Arial" w:cs="Arial"/>
          <w:sz w:val="24"/>
          <w:szCs w:val="24"/>
        </w:rPr>
        <w:t xml:space="preserve"> rapidez como característica p</w:t>
      </w:r>
      <w:r w:rsidR="00222FD8" w:rsidRPr="00222FD8">
        <w:rPr>
          <w:rFonts w:ascii="Arial" w:hAnsi="Arial" w:cs="Arial"/>
          <w:sz w:val="24"/>
          <w:szCs w:val="24"/>
        </w:rPr>
        <w:t xml:space="preserve">ossui caule do tipo arredondado ou </w:t>
      </w:r>
      <w:r w:rsidR="00222FD8" w:rsidRPr="00222FD8">
        <w:rPr>
          <w:rFonts w:ascii="Arial" w:hAnsi="Arial" w:cs="Arial"/>
          <w:sz w:val="24"/>
          <w:szCs w:val="24"/>
        </w:rPr>
        <w:lastRenderedPageBreak/>
        <w:t>achatados,</w:t>
      </w:r>
      <w:r w:rsidR="007115B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ocos</w:t>
      </w:r>
      <w:r w:rsidR="007115B0">
        <w:rPr>
          <w:rFonts w:ascii="Arial" w:hAnsi="Arial" w:cs="Arial"/>
          <w:sz w:val="24"/>
          <w:szCs w:val="24"/>
        </w:rPr>
        <w:t xml:space="preserve"> interior e sólidos. </w:t>
      </w:r>
      <w:r w:rsidR="00222FD8" w:rsidRPr="00222FD8">
        <w:rPr>
          <w:rFonts w:ascii="Arial" w:hAnsi="Arial" w:cs="Arial"/>
          <w:sz w:val="24"/>
          <w:szCs w:val="24"/>
        </w:rPr>
        <w:t xml:space="preserve">Possui nós e </w:t>
      </w:r>
      <w:r w:rsidR="007115B0" w:rsidRPr="00222FD8">
        <w:rPr>
          <w:rFonts w:ascii="Arial" w:hAnsi="Arial" w:cs="Arial"/>
          <w:sz w:val="24"/>
          <w:szCs w:val="24"/>
        </w:rPr>
        <w:t>entrenós</w:t>
      </w:r>
      <w:r w:rsidR="00BA0B00">
        <w:rPr>
          <w:rFonts w:ascii="Arial" w:hAnsi="Arial" w:cs="Arial"/>
          <w:sz w:val="24"/>
          <w:szCs w:val="24"/>
        </w:rPr>
        <w:t xml:space="preserve"> bem </w:t>
      </w:r>
      <w:r w:rsidR="00222FD8" w:rsidRPr="00222FD8">
        <w:rPr>
          <w:rFonts w:ascii="Arial" w:hAnsi="Arial" w:cs="Arial"/>
          <w:sz w:val="24"/>
          <w:szCs w:val="24"/>
        </w:rPr>
        <w:t>evidenciados,</w:t>
      </w:r>
      <w:r w:rsidR="007115B0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c</w:t>
      </w:r>
      <w:r w:rsidR="007115B0">
        <w:rPr>
          <w:rFonts w:ascii="Arial" w:hAnsi="Arial" w:cs="Arial"/>
          <w:sz w:val="24"/>
          <w:szCs w:val="24"/>
        </w:rPr>
        <w:t>o</w:t>
      </w:r>
      <w:r w:rsidR="00222FD8" w:rsidRPr="00222FD8">
        <w:rPr>
          <w:rFonts w:ascii="Arial" w:hAnsi="Arial" w:cs="Arial"/>
          <w:sz w:val="24"/>
          <w:szCs w:val="24"/>
        </w:rPr>
        <w:t xml:space="preserve">m folhas alternas com bainha fendida de cima para baixo e que envolve o colmo. </w:t>
      </w:r>
    </w:p>
    <w:p w:rsidR="0094342A" w:rsidRDefault="007115B0" w:rsidP="00222F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Possui flores pequenas, </w:t>
      </w:r>
      <w:r w:rsidRPr="00222FD8">
        <w:rPr>
          <w:rFonts w:ascii="Arial" w:hAnsi="Arial" w:cs="Arial"/>
          <w:sz w:val="24"/>
          <w:szCs w:val="24"/>
        </w:rPr>
        <w:t>aperiantadas</w:t>
      </w:r>
      <w:r w:rsidR="00222FD8" w:rsidRPr="00222FD8">
        <w:rPr>
          <w:rFonts w:ascii="Arial" w:hAnsi="Arial" w:cs="Arial"/>
          <w:sz w:val="24"/>
          <w:szCs w:val="24"/>
        </w:rPr>
        <w:t>, her</w:t>
      </w:r>
      <w:r w:rsidR="0010140D">
        <w:rPr>
          <w:rFonts w:ascii="Arial" w:hAnsi="Arial" w:cs="Arial"/>
          <w:sz w:val="24"/>
          <w:szCs w:val="24"/>
        </w:rPr>
        <w:t>mafroditas ou de sexo separados</w:t>
      </w:r>
      <w:r w:rsidR="00222FD8" w:rsidRPr="00222FD8">
        <w:rPr>
          <w:rFonts w:ascii="Arial" w:hAnsi="Arial" w:cs="Arial"/>
          <w:sz w:val="24"/>
          <w:szCs w:val="24"/>
        </w:rPr>
        <w:t>,</w:t>
      </w:r>
      <w:r w:rsidR="0010140D">
        <w:rPr>
          <w:rFonts w:ascii="Arial" w:hAnsi="Arial" w:cs="Arial"/>
          <w:sz w:val="24"/>
          <w:szCs w:val="24"/>
        </w:rPr>
        <w:t xml:space="preserve"> </w:t>
      </w:r>
      <w:r w:rsidR="00222FD8" w:rsidRPr="00222FD8">
        <w:rPr>
          <w:rFonts w:ascii="Arial" w:hAnsi="Arial" w:cs="Arial"/>
          <w:sz w:val="24"/>
          <w:szCs w:val="24"/>
        </w:rPr>
        <w:t>frutos do tipo cariopse co</w:t>
      </w:r>
      <w:r>
        <w:rPr>
          <w:rFonts w:ascii="Arial" w:hAnsi="Arial" w:cs="Arial"/>
          <w:sz w:val="24"/>
          <w:szCs w:val="24"/>
        </w:rPr>
        <w:t>m sementes aderida ao pericarpo, s</w:t>
      </w:r>
      <w:r w:rsidR="00222FD8" w:rsidRPr="00222FD8">
        <w:rPr>
          <w:rFonts w:ascii="Arial" w:hAnsi="Arial" w:cs="Arial"/>
          <w:sz w:val="24"/>
          <w:szCs w:val="24"/>
        </w:rPr>
        <w:t>istema r</w:t>
      </w:r>
      <w:r>
        <w:rPr>
          <w:rFonts w:ascii="Arial" w:hAnsi="Arial" w:cs="Arial"/>
          <w:sz w:val="24"/>
          <w:szCs w:val="24"/>
        </w:rPr>
        <w:t>adicular em forma de cabeleira.</w:t>
      </w:r>
      <w:r w:rsidR="001014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="00222FD8" w:rsidRPr="00222FD8">
        <w:rPr>
          <w:rFonts w:ascii="Arial" w:hAnsi="Arial" w:cs="Arial"/>
          <w:sz w:val="24"/>
          <w:szCs w:val="24"/>
        </w:rPr>
        <w:t xml:space="preserve"> controle é feito com </w:t>
      </w:r>
      <w:r>
        <w:rPr>
          <w:rFonts w:ascii="Arial" w:hAnsi="Arial" w:cs="Arial"/>
          <w:sz w:val="24"/>
          <w:szCs w:val="24"/>
        </w:rPr>
        <w:t>herbicidas pré e pós emergentes “folhas finas”, pode ser visualizada de acordo com a imagem 8 em anexo.</w:t>
      </w:r>
    </w:p>
    <w:p w:rsidR="0094342A" w:rsidRDefault="000C3F3F" w:rsidP="0045328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C3F3F">
        <w:rPr>
          <w:rFonts w:ascii="Arial" w:hAnsi="Arial" w:cs="Arial"/>
          <w:b/>
          <w:i/>
          <w:sz w:val="24"/>
          <w:szCs w:val="24"/>
          <w:u w:val="single"/>
        </w:rPr>
        <w:t xml:space="preserve">Corda de Viola </w:t>
      </w:r>
      <w:r w:rsidR="00BF04CB" w:rsidRPr="000C3F3F">
        <w:rPr>
          <w:rFonts w:ascii="Arial" w:hAnsi="Arial" w:cs="Arial"/>
          <w:b/>
          <w:i/>
          <w:sz w:val="24"/>
          <w:szCs w:val="24"/>
          <w:u w:val="single"/>
        </w:rPr>
        <w:t>(Ipomea</w:t>
      </w:r>
      <w:r w:rsidRPr="00825059">
        <w:rPr>
          <w:rFonts w:ascii="Arial" w:hAnsi="Arial" w:cs="Arial"/>
          <w:b/>
          <w:i/>
          <w:sz w:val="24"/>
          <w:szCs w:val="24"/>
          <w:u w:val="single"/>
        </w:rPr>
        <w:t xml:space="preserve"> Acuminat</w:t>
      </w:r>
      <w:r w:rsidRPr="000C3F3F">
        <w:rPr>
          <w:rFonts w:ascii="Arial" w:hAnsi="Arial" w:cs="Arial"/>
          <w:b/>
          <w:i/>
          <w:sz w:val="24"/>
          <w:szCs w:val="24"/>
          <w:u w:val="single"/>
        </w:rPr>
        <w:t>a</w:t>
      </w:r>
      <w:r>
        <w:rPr>
          <w:rFonts w:ascii="Arial" w:hAnsi="Arial" w:cs="Arial"/>
          <w:sz w:val="24"/>
          <w:szCs w:val="24"/>
        </w:rPr>
        <w:t>).</w:t>
      </w:r>
    </w:p>
    <w:p w:rsidR="000C3F3F" w:rsidRDefault="000C3F3F" w:rsidP="00077E6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Pertencente </w:t>
      </w:r>
      <w:r w:rsidR="0010140D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família </w:t>
      </w:r>
      <w:r w:rsidRPr="00825059">
        <w:rPr>
          <w:rFonts w:ascii="Arial" w:hAnsi="Arial" w:cs="Arial"/>
          <w:i/>
          <w:sz w:val="24"/>
          <w:szCs w:val="24"/>
        </w:rPr>
        <w:t>Convolvulaceae,</w:t>
      </w:r>
      <w:r>
        <w:rPr>
          <w:rFonts w:ascii="Arial" w:hAnsi="Arial" w:cs="Arial"/>
          <w:sz w:val="24"/>
          <w:szCs w:val="24"/>
        </w:rPr>
        <w:t xml:space="preserve"> representada p</w:t>
      </w:r>
      <w:r w:rsidR="004A746B">
        <w:rPr>
          <w:rFonts w:ascii="Arial" w:hAnsi="Arial" w:cs="Arial"/>
          <w:sz w:val="24"/>
          <w:szCs w:val="24"/>
        </w:rPr>
        <w:t>or gêneros</w:t>
      </w:r>
      <w:r>
        <w:rPr>
          <w:rFonts w:ascii="Arial" w:hAnsi="Arial" w:cs="Arial"/>
          <w:sz w:val="24"/>
          <w:szCs w:val="24"/>
        </w:rPr>
        <w:t xml:space="preserve"> e mais de 2000 espécies, sendo no </w:t>
      </w:r>
      <w:r w:rsidR="00825059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rasil comum 18 </w:t>
      </w:r>
      <w:r w:rsidR="004A746B">
        <w:rPr>
          <w:rFonts w:ascii="Arial" w:hAnsi="Arial" w:cs="Arial"/>
          <w:sz w:val="24"/>
          <w:szCs w:val="24"/>
        </w:rPr>
        <w:t>gêneros</w:t>
      </w:r>
      <w:r>
        <w:rPr>
          <w:rFonts w:ascii="Arial" w:hAnsi="Arial" w:cs="Arial"/>
          <w:sz w:val="24"/>
          <w:szCs w:val="24"/>
        </w:rPr>
        <w:t xml:space="preserve"> e 300 espécies das quais as principais </w:t>
      </w:r>
      <w:r w:rsidR="004A746B">
        <w:rPr>
          <w:rFonts w:ascii="Arial" w:hAnsi="Arial" w:cs="Arial"/>
          <w:sz w:val="24"/>
          <w:szCs w:val="24"/>
        </w:rPr>
        <w:t xml:space="preserve">são </w:t>
      </w:r>
      <w:r w:rsidR="004A746B" w:rsidRPr="00825059">
        <w:rPr>
          <w:rFonts w:ascii="Arial" w:hAnsi="Arial" w:cs="Arial"/>
          <w:i/>
          <w:sz w:val="24"/>
          <w:szCs w:val="24"/>
        </w:rPr>
        <w:t>ipomea</w:t>
      </w:r>
      <w:r>
        <w:rPr>
          <w:rFonts w:ascii="Arial" w:hAnsi="Arial" w:cs="Arial"/>
          <w:sz w:val="24"/>
          <w:szCs w:val="24"/>
        </w:rPr>
        <w:t xml:space="preserve"> e </w:t>
      </w:r>
      <w:r w:rsidRPr="004A746B">
        <w:rPr>
          <w:rFonts w:ascii="Arial" w:hAnsi="Arial" w:cs="Arial"/>
          <w:i/>
          <w:sz w:val="24"/>
          <w:szCs w:val="24"/>
        </w:rPr>
        <w:t>Mer</w:t>
      </w:r>
      <w:r w:rsidR="004A746B" w:rsidRPr="004A746B">
        <w:rPr>
          <w:rFonts w:ascii="Arial" w:hAnsi="Arial" w:cs="Arial"/>
          <w:i/>
          <w:sz w:val="24"/>
          <w:szCs w:val="24"/>
        </w:rPr>
        <w:t>r</w:t>
      </w:r>
      <w:r w:rsidRPr="004A746B">
        <w:rPr>
          <w:rFonts w:ascii="Arial" w:hAnsi="Arial" w:cs="Arial"/>
          <w:i/>
          <w:sz w:val="24"/>
          <w:szCs w:val="24"/>
        </w:rPr>
        <w:t>emia</w:t>
      </w:r>
      <w:r w:rsidR="00825059">
        <w:rPr>
          <w:rFonts w:ascii="Arial" w:hAnsi="Arial" w:cs="Arial"/>
          <w:i/>
          <w:sz w:val="24"/>
          <w:szCs w:val="24"/>
        </w:rPr>
        <w:t xml:space="preserve">, </w:t>
      </w:r>
      <w:r w:rsidR="00077E66">
        <w:rPr>
          <w:rFonts w:ascii="Arial" w:hAnsi="Arial" w:cs="Arial"/>
          <w:sz w:val="24"/>
          <w:szCs w:val="24"/>
        </w:rPr>
        <w:t xml:space="preserve">podendo ser </w:t>
      </w:r>
      <w:r w:rsidR="00825059">
        <w:rPr>
          <w:rFonts w:ascii="Arial" w:hAnsi="Arial" w:cs="Arial"/>
          <w:sz w:val="24"/>
          <w:szCs w:val="24"/>
        </w:rPr>
        <w:t>v</w:t>
      </w:r>
      <w:r w:rsidR="00077E66">
        <w:rPr>
          <w:rFonts w:ascii="Arial" w:hAnsi="Arial" w:cs="Arial"/>
          <w:sz w:val="24"/>
          <w:szCs w:val="24"/>
        </w:rPr>
        <w:t xml:space="preserve">isualizada de acordo com a imagens 9 e 10 em anexo. </w:t>
      </w:r>
      <w:r w:rsidRPr="000C3F3F">
        <w:rPr>
          <w:rFonts w:ascii="Arial" w:hAnsi="Arial" w:cs="Arial"/>
          <w:sz w:val="24"/>
          <w:szCs w:val="24"/>
        </w:rPr>
        <w:t xml:space="preserve">Planta invasora muito comum, infestando principalmente linhas de cercas, terrenos baldios, lavouras perenes como pomares e cafezais. É a principal </w:t>
      </w:r>
      <w:r w:rsidR="00825059">
        <w:rPr>
          <w:rFonts w:ascii="Arial" w:hAnsi="Arial" w:cs="Arial"/>
          <w:sz w:val="24"/>
          <w:szCs w:val="24"/>
        </w:rPr>
        <w:t xml:space="preserve">praga </w:t>
      </w:r>
      <w:r w:rsidR="00825059" w:rsidRPr="000C3F3F">
        <w:rPr>
          <w:rFonts w:ascii="Arial" w:hAnsi="Arial" w:cs="Arial"/>
          <w:sz w:val="24"/>
          <w:szCs w:val="24"/>
        </w:rPr>
        <w:t>de canaviais</w:t>
      </w:r>
      <w:r w:rsidR="00F571B5">
        <w:rPr>
          <w:rFonts w:ascii="Arial" w:hAnsi="Arial" w:cs="Arial"/>
          <w:sz w:val="24"/>
          <w:szCs w:val="24"/>
        </w:rPr>
        <w:t xml:space="preserve">. Apresenta um ciclo de 100 </w:t>
      </w:r>
      <w:r w:rsidR="00BF04CB">
        <w:rPr>
          <w:rFonts w:ascii="Arial" w:hAnsi="Arial" w:cs="Arial"/>
          <w:sz w:val="24"/>
          <w:szCs w:val="24"/>
        </w:rPr>
        <w:t>a</w:t>
      </w:r>
      <w:r w:rsidR="00F571B5">
        <w:rPr>
          <w:rFonts w:ascii="Arial" w:hAnsi="Arial" w:cs="Arial"/>
          <w:sz w:val="24"/>
          <w:szCs w:val="24"/>
        </w:rPr>
        <w:t xml:space="preserve"> </w:t>
      </w:r>
      <w:r w:rsidRPr="000C3F3F">
        <w:rPr>
          <w:rFonts w:ascii="Arial" w:hAnsi="Arial" w:cs="Arial"/>
          <w:sz w:val="24"/>
          <w:szCs w:val="24"/>
        </w:rPr>
        <w:t>120 dias, ocorrendo preferenci</w:t>
      </w:r>
      <w:r w:rsidR="00BA0B00">
        <w:rPr>
          <w:rFonts w:ascii="Arial" w:hAnsi="Arial" w:cs="Arial"/>
          <w:sz w:val="24"/>
          <w:szCs w:val="24"/>
        </w:rPr>
        <w:t>almente em solos semi-arenosos</w:t>
      </w:r>
      <w:r w:rsidR="00825059">
        <w:rPr>
          <w:rFonts w:ascii="Arial" w:hAnsi="Arial" w:cs="Arial"/>
          <w:sz w:val="24"/>
          <w:szCs w:val="24"/>
        </w:rPr>
        <w:t>.</w:t>
      </w:r>
      <w:r w:rsidR="00BA0B00">
        <w:rPr>
          <w:rFonts w:ascii="Arial" w:hAnsi="Arial" w:cs="Arial"/>
          <w:sz w:val="24"/>
          <w:szCs w:val="24"/>
        </w:rPr>
        <w:t xml:space="preserve"> </w:t>
      </w:r>
      <w:r w:rsidR="00BA0B00" w:rsidRPr="00D714FB">
        <w:rPr>
          <w:rFonts w:ascii="Arial" w:hAnsi="Arial" w:cs="Arial"/>
          <w:sz w:val="24"/>
          <w:szCs w:val="24"/>
        </w:rPr>
        <w:t>GIRALDELI (2019)</w:t>
      </w:r>
      <w:r w:rsidRPr="00D714FB">
        <w:rPr>
          <w:rFonts w:ascii="Arial" w:hAnsi="Arial" w:cs="Arial"/>
          <w:sz w:val="24"/>
          <w:szCs w:val="24"/>
        </w:rPr>
        <w:t>.</w:t>
      </w:r>
    </w:p>
    <w:p w:rsidR="00BB00F1" w:rsidRPr="00596A3C" w:rsidRDefault="00F571B5" w:rsidP="00BB00F1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o controle químico realizado com</w:t>
      </w:r>
      <w:r w:rsidR="00077E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</w:t>
      </w:r>
      <w:r w:rsidR="00077E66">
        <w:rPr>
          <w:rFonts w:ascii="Arial" w:hAnsi="Arial" w:cs="Arial"/>
          <w:sz w:val="24"/>
          <w:szCs w:val="24"/>
        </w:rPr>
        <w:t xml:space="preserve">erbicida pré e pós emergentes para “Folhas Largas” com exceção do </w:t>
      </w:r>
      <w:r w:rsidR="00BB00F1">
        <w:rPr>
          <w:rFonts w:ascii="Arial" w:hAnsi="Arial" w:cs="Arial"/>
          <w:sz w:val="24"/>
          <w:szCs w:val="24"/>
        </w:rPr>
        <w:t>“</w:t>
      </w:r>
      <w:r w:rsidR="00BB00F1" w:rsidRPr="00D714FB">
        <w:rPr>
          <w:rFonts w:ascii="Arial" w:hAnsi="Arial" w:cs="Arial"/>
          <w:i/>
          <w:sz w:val="24"/>
          <w:szCs w:val="24"/>
        </w:rPr>
        <w:t>glifosate</w:t>
      </w:r>
      <w:r w:rsidR="00BB00F1">
        <w:rPr>
          <w:rFonts w:ascii="Arial" w:hAnsi="Arial" w:cs="Arial"/>
          <w:sz w:val="24"/>
          <w:szCs w:val="24"/>
        </w:rPr>
        <w:t>”.</w:t>
      </w:r>
    </w:p>
    <w:p w:rsidR="00145871" w:rsidRPr="009230C4" w:rsidRDefault="008B0F6E" w:rsidP="002438DE">
      <w:pPr>
        <w:pStyle w:val="RAM"/>
        <w:spacing w:line="360" w:lineRule="auto"/>
        <w:jc w:val="both"/>
      </w:pPr>
      <w:bookmarkStart w:id="5" w:name="_Toc69732963"/>
      <w:r>
        <w:t>P</w:t>
      </w:r>
      <w:r w:rsidR="009230C4">
        <w:t>RINCIPAIS PRAGAS E DOENÇAS.</w:t>
      </w:r>
      <w:bookmarkEnd w:id="5"/>
    </w:p>
    <w:p w:rsidR="002F4DE8" w:rsidRPr="002F4DE8" w:rsidRDefault="002F4DE8" w:rsidP="0014587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4DE8">
        <w:rPr>
          <w:rFonts w:ascii="Arial" w:eastAsia="Times New Roman" w:hAnsi="Arial" w:cs="Arial"/>
          <w:sz w:val="24"/>
          <w:szCs w:val="24"/>
          <w:lang w:eastAsia="pt-BR"/>
        </w:rPr>
        <w:t>Como o objetivo principal da cultura é adubação verde e cobertura de solos, existem poucos materiais relacionados a controle de pragas e doenças pois não se trata</w:t>
      </w:r>
      <w:r w:rsidR="00195F7A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Pr="002F4DE8">
        <w:rPr>
          <w:rFonts w:ascii="Arial" w:eastAsia="Times New Roman" w:hAnsi="Arial" w:cs="Arial"/>
          <w:sz w:val="24"/>
          <w:szCs w:val="24"/>
          <w:lang w:eastAsia="pt-BR"/>
        </w:rPr>
        <w:t xml:space="preserve"> de culturas onde se tem aptidão a colheita</w:t>
      </w:r>
      <w:r w:rsidR="00195F7A">
        <w:rPr>
          <w:rFonts w:ascii="Arial" w:eastAsia="Times New Roman" w:hAnsi="Arial" w:cs="Arial"/>
          <w:sz w:val="24"/>
          <w:szCs w:val="24"/>
          <w:lang w:eastAsia="pt-BR"/>
        </w:rPr>
        <w:t xml:space="preserve">. Abaixo segue os principais relatos. </w:t>
      </w:r>
    </w:p>
    <w:p w:rsidR="00145871" w:rsidRPr="00145871" w:rsidRDefault="00145871" w:rsidP="00145871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0140D">
        <w:rPr>
          <w:rFonts w:ascii="Arial" w:eastAsia="Times New Roman" w:hAnsi="Arial" w:cs="Arial"/>
          <w:sz w:val="24"/>
          <w:szCs w:val="24"/>
          <w:u w:val="single"/>
          <w:lang w:eastAsia="pt-BR"/>
        </w:rPr>
        <w:t>Principais doenças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: a murcha causada pelo fungo de solo </w:t>
      </w:r>
      <w:r w:rsidRPr="002F4DE8">
        <w:rPr>
          <w:rFonts w:ascii="Arial" w:eastAsia="Times New Roman" w:hAnsi="Arial" w:cs="Arial"/>
          <w:i/>
          <w:sz w:val="24"/>
          <w:szCs w:val="24"/>
          <w:lang w:eastAsia="pt-BR"/>
        </w:rPr>
        <w:t>Ceratocystis fimbriata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é limitante à produção de sementes de </w:t>
      </w:r>
      <w:r w:rsidRPr="002F4DE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C. juncea </w:t>
      </w:r>
      <w:r w:rsidRPr="002F4DE8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2F4DE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C. spectabilis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, e esse fato exige o plantio das cultivares resistentes IAC 1 e IAC KR-1, ou que seja evitado o cultivo consecutivo na mesma área. São suscetíveis ao </w:t>
      </w:r>
      <w:r w:rsidRPr="00195F7A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Fusarium 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sp. e resistentes à ferrugem asiática. </w:t>
      </w:r>
      <w:r w:rsidRPr="00195F7A">
        <w:rPr>
          <w:rFonts w:ascii="Arial" w:eastAsia="Times New Roman" w:hAnsi="Arial" w:cs="Arial"/>
          <w:i/>
          <w:sz w:val="24"/>
          <w:szCs w:val="24"/>
          <w:lang w:eastAsia="pt-BR"/>
        </w:rPr>
        <w:t>C. juncea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e C.</w:t>
      </w:r>
      <w:r w:rsidRPr="00195F7A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lanceolata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são muito suscetíveis ao oídio e </w:t>
      </w:r>
      <w:r w:rsidRPr="00195F7A">
        <w:rPr>
          <w:rFonts w:ascii="Arial" w:eastAsia="Times New Roman" w:hAnsi="Arial" w:cs="Arial"/>
          <w:i/>
          <w:sz w:val="24"/>
          <w:szCs w:val="24"/>
          <w:lang w:eastAsia="pt-BR"/>
        </w:rPr>
        <w:t>C. spectabilis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 à </w:t>
      </w:r>
      <w:r w:rsidRPr="00195F7A">
        <w:rPr>
          <w:rFonts w:ascii="Arial" w:eastAsia="Times New Roman" w:hAnsi="Arial" w:cs="Arial"/>
          <w:i/>
          <w:sz w:val="24"/>
          <w:szCs w:val="24"/>
          <w:lang w:eastAsia="pt-BR"/>
        </w:rPr>
        <w:t>Septoria crotalariae</w:t>
      </w:r>
      <w:r w:rsidRPr="00145871">
        <w:rPr>
          <w:rFonts w:ascii="Arial" w:eastAsia="Times New Roman" w:hAnsi="Arial" w:cs="Arial"/>
          <w:sz w:val="24"/>
          <w:szCs w:val="24"/>
          <w:lang w:eastAsia="pt-BR"/>
        </w:rPr>
        <w:t xml:space="preserve">. Não há produtos registrados para essas espécies, até setembro/2013. </w:t>
      </w:r>
      <w:r w:rsidR="00BA0B00">
        <w:rPr>
          <w:rFonts w:ascii="Arial" w:eastAsia="Times New Roman" w:hAnsi="Arial" w:cs="Arial"/>
          <w:sz w:val="24"/>
          <w:szCs w:val="24"/>
          <w:lang w:eastAsia="pt-BR"/>
        </w:rPr>
        <w:t>BOSCOLO(2020).</w:t>
      </w:r>
    </w:p>
    <w:p w:rsidR="00145871" w:rsidRPr="00145871" w:rsidRDefault="00145871" w:rsidP="0010140D">
      <w:pPr>
        <w:pStyle w:val="Default"/>
        <w:spacing w:line="360" w:lineRule="auto"/>
        <w:ind w:firstLine="708"/>
        <w:jc w:val="both"/>
        <w:rPr>
          <w:rFonts w:eastAsia="Times New Roman"/>
          <w:color w:val="auto"/>
          <w:lang w:eastAsia="pt-BR"/>
        </w:rPr>
      </w:pPr>
      <w:r w:rsidRPr="0010140D">
        <w:rPr>
          <w:rFonts w:eastAsia="Times New Roman"/>
          <w:color w:val="auto"/>
          <w:u w:val="single"/>
          <w:lang w:eastAsia="pt-BR"/>
        </w:rPr>
        <w:t>Principais pragas:</w:t>
      </w:r>
      <w:r w:rsidRPr="00145871">
        <w:rPr>
          <w:rFonts w:eastAsia="Times New Roman"/>
          <w:color w:val="auto"/>
          <w:lang w:eastAsia="pt-BR"/>
        </w:rPr>
        <w:t xml:space="preserve"> como adubo verde a incidência de insetos não atinge nível de dano econômico. Entretanto, a lagarta-das-vagens (</w:t>
      </w:r>
      <w:r w:rsidRPr="00195F7A">
        <w:rPr>
          <w:rFonts w:eastAsia="Times New Roman"/>
          <w:i/>
          <w:color w:val="auto"/>
          <w:lang w:eastAsia="pt-BR"/>
        </w:rPr>
        <w:t>Utetheisa omatrix</w:t>
      </w:r>
      <w:r w:rsidRPr="00145871">
        <w:rPr>
          <w:rFonts w:eastAsia="Times New Roman"/>
          <w:color w:val="auto"/>
          <w:lang w:eastAsia="pt-BR"/>
        </w:rPr>
        <w:t>) e o percevejo (</w:t>
      </w:r>
      <w:r w:rsidRPr="00195F7A">
        <w:rPr>
          <w:rFonts w:eastAsia="Times New Roman"/>
          <w:i/>
          <w:color w:val="auto"/>
          <w:lang w:eastAsia="pt-BR"/>
        </w:rPr>
        <w:t>Thianta perditor</w:t>
      </w:r>
      <w:r w:rsidRPr="00145871">
        <w:rPr>
          <w:rFonts w:eastAsia="Times New Roman"/>
          <w:color w:val="auto"/>
          <w:lang w:eastAsia="pt-BR"/>
        </w:rPr>
        <w:t>), quando presentes, podem prejudicar a produção de sementes. Citam-se ainda, como outras eventuais pragas: lagarta-da-maçã (</w:t>
      </w:r>
      <w:r w:rsidRPr="00195F7A">
        <w:rPr>
          <w:rFonts w:eastAsia="Times New Roman"/>
          <w:i/>
          <w:color w:val="auto"/>
          <w:lang w:eastAsia="pt-BR"/>
        </w:rPr>
        <w:t>Heliothis</w:t>
      </w:r>
      <w:r w:rsidRPr="00145871">
        <w:rPr>
          <w:rFonts w:eastAsia="Times New Roman"/>
          <w:color w:val="auto"/>
          <w:lang w:eastAsia="pt-BR"/>
        </w:rPr>
        <w:t xml:space="preserve"> sp.), lagarta-elasmo (</w:t>
      </w:r>
      <w:r w:rsidRPr="00195F7A">
        <w:rPr>
          <w:rFonts w:eastAsia="Times New Roman"/>
          <w:i/>
          <w:color w:val="auto"/>
          <w:lang w:eastAsia="pt-BR"/>
        </w:rPr>
        <w:t>Elasmopalpus lignoselus</w:t>
      </w:r>
      <w:r w:rsidRPr="00145871">
        <w:rPr>
          <w:rFonts w:eastAsia="Times New Roman"/>
          <w:color w:val="auto"/>
          <w:lang w:eastAsia="pt-BR"/>
        </w:rPr>
        <w:t>); lagarta-urticante (</w:t>
      </w:r>
      <w:r w:rsidRPr="00195F7A">
        <w:rPr>
          <w:rFonts w:eastAsia="Times New Roman"/>
          <w:i/>
          <w:color w:val="auto"/>
          <w:lang w:eastAsia="pt-BR"/>
        </w:rPr>
        <w:t xml:space="preserve">Lophocampa </w:t>
      </w:r>
      <w:r w:rsidRPr="00195F7A">
        <w:rPr>
          <w:rFonts w:eastAsia="Times New Roman"/>
          <w:i/>
          <w:color w:val="auto"/>
          <w:lang w:eastAsia="pt-BR"/>
        </w:rPr>
        <w:lastRenderedPageBreak/>
        <w:t>citrina</w:t>
      </w:r>
      <w:r w:rsidRPr="00145871">
        <w:rPr>
          <w:rFonts w:eastAsia="Times New Roman"/>
          <w:color w:val="auto"/>
          <w:lang w:eastAsia="pt-BR"/>
        </w:rPr>
        <w:t>); mosca-branca (</w:t>
      </w:r>
      <w:r w:rsidRPr="00195F7A">
        <w:rPr>
          <w:rFonts w:eastAsia="Times New Roman"/>
          <w:i/>
          <w:color w:val="auto"/>
          <w:lang w:eastAsia="pt-BR"/>
        </w:rPr>
        <w:t>Bemisia tabaci</w:t>
      </w:r>
      <w:r w:rsidRPr="00145871">
        <w:rPr>
          <w:rFonts w:eastAsia="Times New Roman"/>
          <w:color w:val="auto"/>
          <w:lang w:eastAsia="pt-BR"/>
        </w:rPr>
        <w:t>); vaquinha (</w:t>
      </w:r>
      <w:r w:rsidRPr="00195F7A">
        <w:rPr>
          <w:rFonts w:eastAsia="Times New Roman"/>
          <w:i/>
          <w:color w:val="auto"/>
          <w:lang w:eastAsia="pt-BR"/>
        </w:rPr>
        <w:t>Cerotoma arcuatus</w:t>
      </w:r>
      <w:r w:rsidRPr="00145871">
        <w:rPr>
          <w:rFonts w:eastAsia="Times New Roman"/>
          <w:color w:val="auto"/>
          <w:lang w:eastAsia="pt-BR"/>
        </w:rPr>
        <w:t xml:space="preserve">, </w:t>
      </w:r>
      <w:r w:rsidRPr="00195F7A">
        <w:rPr>
          <w:rFonts w:eastAsia="Times New Roman"/>
          <w:i/>
          <w:color w:val="auto"/>
          <w:lang w:eastAsia="pt-BR"/>
        </w:rPr>
        <w:t>Diabrotica speciosa</w:t>
      </w:r>
      <w:r w:rsidRPr="00145871">
        <w:rPr>
          <w:rFonts w:eastAsia="Times New Roman"/>
          <w:color w:val="auto"/>
          <w:lang w:eastAsia="pt-BR"/>
        </w:rPr>
        <w:t>); vaquinha-da-batatinha (</w:t>
      </w:r>
      <w:r w:rsidRPr="00195F7A">
        <w:rPr>
          <w:rFonts w:eastAsia="Times New Roman"/>
          <w:i/>
          <w:color w:val="auto"/>
          <w:lang w:eastAsia="pt-BR"/>
        </w:rPr>
        <w:t>Epicauta atomaria</w:t>
      </w:r>
      <w:r w:rsidRPr="00145871">
        <w:rPr>
          <w:rFonts w:eastAsia="Times New Roman"/>
          <w:color w:val="auto"/>
          <w:lang w:eastAsia="pt-BR"/>
        </w:rPr>
        <w:t>) e tripes</w:t>
      </w:r>
      <w:r w:rsidR="00AB1CED">
        <w:rPr>
          <w:rFonts w:eastAsia="Times New Roman"/>
          <w:color w:val="auto"/>
          <w:lang w:eastAsia="pt-BR"/>
        </w:rPr>
        <w:t xml:space="preserve"> (</w:t>
      </w:r>
      <w:r w:rsidR="00AB1CED" w:rsidRPr="00195F7A">
        <w:rPr>
          <w:rFonts w:eastAsia="Times New Roman"/>
          <w:i/>
          <w:color w:val="auto"/>
          <w:lang w:eastAsia="pt-BR"/>
        </w:rPr>
        <w:t>Frankliniella schultzei</w:t>
      </w:r>
      <w:r w:rsidR="00AB1CED" w:rsidRPr="00AB1CED">
        <w:rPr>
          <w:rFonts w:eastAsia="Times New Roman"/>
          <w:color w:val="auto"/>
          <w:lang w:eastAsia="pt-BR"/>
        </w:rPr>
        <w:t>)</w:t>
      </w:r>
      <w:r w:rsidRPr="00145871">
        <w:rPr>
          <w:rFonts w:eastAsia="Times New Roman"/>
          <w:color w:val="auto"/>
          <w:lang w:eastAsia="pt-BR"/>
        </w:rPr>
        <w:t xml:space="preserve">. Em </w:t>
      </w:r>
      <w:r w:rsidRPr="00195F7A">
        <w:rPr>
          <w:rFonts w:eastAsia="Times New Roman"/>
          <w:i/>
          <w:color w:val="auto"/>
          <w:lang w:eastAsia="pt-BR"/>
        </w:rPr>
        <w:t>C. mucronata</w:t>
      </w:r>
      <w:r w:rsidRPr="00145871">
        <w:rPr>
          <w:rFonts w:eastAsia="Times New Roman"/>
          <w:color w:val="auto"/>
          <w:lang w:eastAsia="pt-BR"/>
        </w:rPr>
        <w:t xml:space="preserve"> e C. </w:t>
      </w:r>
      <w:r w:rsidRPr="00195F7A">
        <w:rPr>
          <w:rFonts w:eastAsia="Times New Roman"/>
          <w:i/>
          <w:color w:val="auto"/>
          <w:lang w:eastAsia="pt-BR"/>
        </w:rPr>
        <w:t>ochroleuca</w:t>
      </w:r>
      <w:r w:rsidRPr="00145871">
        <w:rPr>
          <w:rFonts w:eastAsia="Times New Roman"/>
          <w:color w:val="auto"/>
          <w:lang w:eastAsia="pt-BR"/>
        </w:rPr>
        <w:t>, pode ocorrer incidência severa da vaquinha-da-batatinha ou burrinho-das-solanáceas (</w:t>
      </w:r>
      <w:r w:rsidRPr="00195F7A">
        <w:rPr>
          <w:rFonts w:eastAsia="Times New Roman"/>
          <w:i/>
          <w:color w:val="auto"/>
          <w:lang w:eastAsia="pt-BR"/>
        </w:rPr>
        <w:t>Epicauta atomaria Germar</w:t>
      </w:r>
      <w:r w:rsidRPr="00145871">
        <w:rPr>
          <w:rFonts w:eastAsia="Times New Roman"/>
          <w:color w:val="auto"/>
          <w:lang w:eastAsia="pt-BR"/>
        </w:rPr>
        <w:t xml:space="preserve">), com muitos prejuízos à produção de sementes. Esse inseto pode ser eventualmente constatado em </w:t>
      </w:r>
      <w:r w:rsidRPr="00195F7A">
        <w:rPr>
          <w:rFonts w:eastAsia="Times New Roman"/>
          <w:i/>
          <w:color w:val="auto"/>
          <w:lang w:eastAsia="pt-BR"/>
        </w:rPr>
        <w:t>C. juncea</w:t>
      </w:r>
      <w:r w:rsidRPr="00145871">
        <w:rPr>
          <w:rFonts w:eastAsia="Times New Roman"/>
          <w:color w:val="auto"/>
          <w:lang w:eastAsia="pt-BR"/>
        </w:rPr>
        <w:t xml:space="preserve"> e </w:t>
      </w:r>
      <w:r w:rsidRPr="00195F7A">
        <w:rPr>
          <w:rFonts w:eastAsia="Times New Roman"/>
          <w:i/>
          <w:color w:val="auto"/>
          <w:lang w:eastAsia="pt-BR"/>
        </w:rPr>
        <w:t>C. spectabilis</w:t>
      </w:r>
      <w:r w:rsidRPr="00145871">
        <w:rPr>
          <w:rFonts w:eastAsia="Times New Roman"/>
          <w:color w:val="auto"/>
          <w:lang w:eastAsia="pt-BR"/>
        </w:rPr>
        <w:t xml:space="preserve">, porém sem muitos danos. </w:t>
      </w:r>
    </w:p>
    <w:p w:rsidR="00596A3C" w:rsidRDefault="00896698" w:rsidP="0094342A">
      <w:pPr>
        <w:pStyle w:val="RAM"/>
      </w:pPr>
      <w:bookmarkStart w:id="6" w:name="_Toc69732964"/>
      <w:r>
        <w:t>PRINCIPAIS CARACTERISTICAS</w:t>
      </w:r>
      <w:r w:rsidR="00596A3C" w:rsidRPr="00596A3C">
        <w:t>.</w:t>
      </w:r>
      <w:bookmarkEnd w:id="6"/>
    </w:p>
    <w:p w:rsidR="007D137F" w:rsidRDefault="007D137F" w:rsidP="007D137F">
      <w:pPr>
        <w:pStyle w:val="Default"/>
        <w:spacing w:line="360" w:lineRule="auto"/>
        <w:ind w:firstLine="360"/>
        <w:jc w:val="both"/>
      </w:pPr>
    </w:p>
    <w:p w:rsidR="0010140D" w:rsidRDefault="007D137F" w:rsidP="00662333">
      <w:pPr>
        <w:pStyle w:val="Default"/>
        <w:spacing w:line="360" w:lineRule="auto"/>
        <w:ind w:firstLine="360"/>
        <w:jc w:val="both"/>
      </w:pPr>
      <w:r>
        <w:t>De acordo com Cal</w:t>
      </w:r>
      <w:r w:rsidR="00662333">
        <w:t>e</w:t>
      </w:r>
      <w:r>
        <w:t xml:space="preserve">gari (2019) se caracteriza por ser uma leguminosa </w:t>
      </w:r>
      <w:r w:rsidR="0010140D">
        <w:t>arbustiva anual</w:t>
      </w:r>
      <w:r>
        <w:t>, rústica, de primavera-verão, crescimento rápido</w:t>
      </w:r>
      <w:r w:rsidR="00103737">
        <w:t>, podendo atingir 2 m de altura</w:t>
      </w:r>
      <w:r>
        <w:t xml:space="preserve">, cobrindo rapidamente o </w:t>
      </w:r>
      <w:r w:rsidR="0010140D">
        <w:t>solo, caule</w:t>
      </w:r>
      <w:r>
        <w:t xml:space="preserve"> ereto semi-lenhoso, com raízes pivotantes agressivas que rompem camadas compactadas e melhoram os atributos físicos do solo. Possui um efeito favorável </w:t>
      </w:r>
      <w:r w:rsidR="0010140D">
        <w:t>à</w:t>
      </w:r>
      <w:r>
        <w:t xml:space="preserve"> diminuir diferentes populações d</w:t>
      </w:r>
      <w:r w:rsidR="0010140D">
        <w:t>e nematoides do solo, tais como:</w:t>
      </w:r>
    </w:p>
    <w:p w:rsidR="0010140D" w:rsidRDefault="007D137F" w:rsidP="0010140D">
      <w:pPr>
        <w:pStyle w:val="Default"/>
        <w:numPr>
          <w:ilvl w:val="0"/>
          <w:numId w:val="7"/>
        </w:numPr>
        <w:spacing w:line="360" w:lineRule="auto"/>
        <w:jc w:val="both"/>
      </w:pPr>
      <w:r w:rsidRPr="007D137F">
        <w:rPr>
          <w:i/>
        </w:rPr>
        <w:t>Pratylenchus brachiurus</w:t>
      </w:r>
      <w:r>
        <w:rPr>
          <w:i/>
        </w:rPr>
        <w:t xml:space="preserve"> </w:t>
      </w:r>
      <w:r>
        <w:t>(moderadamente r</w:t>
      </w:r>
      <w:r w:rsidR="00103737">
        <w:t>esistente),</w:t>
      </w:r>
    </w:p>
    <w:p w:rsidR="0010140D" w:rsidRDefault="00103737" w:rsidP="0010140D">
      <w:pPr>
        <w:pStyle w:val="Default"/>
        <w:numPr>
          <w:ilvl w:val="0"/>
          <w:numId w:val="7"/>
        </w:numPr>
        <w:spacing w:line="360" w:lineRule="auto"/>
        <w:jc w:val="both"/>
      </w:pPr>
      <w:r>
        <w:t xml:space="preserve"> </w:t>
      </w:r>
      <w:r w:rsidR="007D137F" w:rsidRPr="007D137F">
        <w:rPr>
          <w:i/>
        </w:rPr>
        <w:t>Meloydogine incógnita</w:t>
      </w:r>
      <w:r w:rsidR="0010140D">
        <w:t xml:space="preserve"> </w:t>
      </w:r>
      <w:r w:rsidR="00BF04CB">
        <w:t>suscetível</w:t>
      </w:r>
      <w:r w:rsidR="00662333">
        <w:t xml:space="preserve">/moderadamente resistente) </w:t>
      </w:r>
      <w:r w:rsidR="0010140D">
        <w:t>e</w:t>
      </w:r>
    </w:p>
    <w:p w:rsidR="0010140D" w:rsidRDefault="007D137F" w:rsidP="0010140D">
      <w:pPr>
        <w:pStyle w:val="Default"/>
        <w:numPr>
          <w:ilvl w:val="0"/>
          <w:numId w:val="7"/>
        </w:numPr>
        <w:spacing w:line="360" w:lineRule="auto"/>
        <w:jc w:val="both"/>
      </w:pPr>
      <w:r w:rsidRPr="007D137F">
        <w:rPr>
          <w:i/>
        </w:rPr>
        <w:t>M. javanica</w:t>
      </w:r>
      <w:r>
        <w:t xml:space="preserve"> (suscetível/moderadamente resistente), </w:t>
      </w:r>
    </w:p>
    <w:p w:rsidR="0010140D" w:rsidRDefault="0010140D" w:rsidP="0010140D">
      <w:pPr>
        <w:pStyle w:val="Default"/>
        <w:numPr>
          <w:ilvl w:val="0"/>
          <w:numId w:val="7"/>
        </w:numPr>
        <w:spacing w:line="360" w:lineRule="auto"/>
        <w:jc w:val="both"/>
      </w:pPr>
      <w:r w:rsidRPr="007D137F">
        <w:rPr>
          <w:i/>
        </w:rPr>
        <w:t>Heterodera glycines</w:t>
      </w:r>
      <w:r>
        <w:t>.FR&lt;1</w:t>
      </w:r>
    </w:p>
    <w:p w:rsidR="0010140D" w:rsidRDefault="0010140D" w:rsidP="0010140D">
      <w:pPr>
        <w:pStyle w:val="Default"/>
        <w:spacing w:line="360" w:lineRule="auto"/>
        <w:ind w:firstLine="360"/>
        <w:jc w:val="both"/>
      </w:pPr>
      <w:r>
        <w:t xml:space="preserve"> Possui bons efeitos</w:t>
      </w:r>
      <w:r w:rsidR="007D137F">
        <w:t xml:space="preserve"> para baixar populações de nematoide do cisto </w:t>
      </w:r>
      <w:r w:rsidR="00103737">
        <w:t xml:space="preserve">elevada </w:t>
      </w:r>
      <w:r w:rsidR="007D137F">
        <w:t>produção de biomassa vegetal, boa fixação de Nitrogênio no solo, sendo recomendada inclusive na recuperação de áreas degradadas.</w:t>
      </w:r>
    </w:p>
    <w:p w:rsidR="00E07E06" w:rsidRDefault="0010140D" w:rsidP="0010140D">
      <w:pPr>
        <w:pStyle w:val="Default"/>
        <w:spacing w:line="360" w:lineRule="auto"/>
        <w:ind w:firstLine="360"/>
        <w:jc w:val="both"/>
      </w:pPr>
      <w:r>
        <w:t>O c</w:t>
      </w:r>
      <w:r w:rsidR="007D137F">
        <w:t>iclo</w:t>
      </w:r>
      <w:r>
        <w:t xml:space="preserve"> é</w:t>
      </w:r>
      <w:r w:rsidR="007D137F">
        <w:t xml:space="preserve"> mais curto que outras </w:t>
      </w:r>
      <w:r w:rsidR="00662333">
        <w:t>crotalárias</w:t>
      </w:r>
      <w:r>
        <w:t xml:space="preserve"> exemplo C.</w:t>
      </w:r>
      <w:r w:rsidR="007D137F">
        <w:t xml:space="preserve">juncea, </w:t>
      </w:r>
      <w:r>
        <w:t>C.</w:t>
      </w:r>
      <w:r w:rsidR="007D137F">
        <w:t>spectabilis</w:t>
      </w:r>
      <w:r>
        <w:t>.</w:t>
      </w:r>
    </w:p>
    <w:p w:rsidR="00596A3C" w:rsidRDefault="00896698" w:rsidP="00662333">
      <w:pPr>
        <w:pStyle w:val="Default"/>
        <w:spacing w:line="360" w:lineRule="auto"/>
        <w:ind w:firstLine="360"/>
        <w:jc w:val="both"/>
      </w:pPr>
      <w:r>
        <w:t>É</w:t>
      </w:r>
      <w:r w:rsidR="00596A3C" w:rsidRPr="00596A3C">
        <w:t xml:space="preserve"> uma espécie rústica, capaz de se desenvolver em solos com baixa disponibilidade de nutrientes e com baixo teor de matéria orgânica. Apresenta rápido e vigoroso desenvolvimento de raízes, as quais podem romper camadas adensadas ou compactadas do solo. Retém folhas verdes durante o período de entressafra no cerrado brasileiro, e é considerada uma planta com boa tolerância ao déficit hídrico. </w:t>
      </w:r>
      <w:r w:rsidR="005D30F8">
        <w:t>FERREIRA(2016)</w:t>
      </w:r>
      <w:r w:rsidR="002438DE">
        <w:t>.</w:t>
      </w:r>
    </w:p>
    <w:p w:rsidR="00596A3C" w:rsidRDefault="00596A3C" w:rsidP="00662333">
      <w:pPr>
        <w:pStyle w:val="Default"/>
        <w:spacing w:line="360" w:lineRule="auto"/>
        <w:ind w:firstLine="360"/>
        <w:jc w:val="both"/>
      </w:pPr>
      <w:r w:rsidRPr="00596A3C">
        <w:t xml:space="preserve">Esta espécie é preferida por aumentar a qualidade do solo, por sua habilidade em adicionar rapidamente N e matéria orgânica ao solo. Esta leguminosa desenvolve-se melhor em pH entre 5,0 e 7,0, tolerando pH acima de 8,4. É naturalmente adaptada ao calor e às áreas semiáridas, sendo resistente à seca. Deve receber, no mínimo, 25 </w:t>
      </w:r>
      <w:r w:rsidRPr="00596A3C">
        <w:lastRenderedPageBreak/>
        <w:t xml:space="preserve">mm de água por semana para um crescimento ótimo, não tolerando encharcamento (Valenzuela &amp; Smith, 2002). A crotalária é uma leguminosa tropical comumente utilizada como cultura de cobertura ou adubação verde, pelo benefício que causa ao solo. Wang et al. (2003) observaram que a incorporação de palha de crotalária aumentou o número de nematoides bacteriófagos, </w:t>
      </w:r>
      <w:r w:rsidR="00103737" w:rsidRPr="00596A3C">
        <w:t>onívoros</w:t>
      </w:r>
      <w:r w:rsidRPr="00596A3C">
        <w:t xml:space="preserve"> e predadores, principalmente em solos com baixos teores de matéria orgânica, aumentando a tolerância das plantas aos nematoides parasitas. A época mais adequada de plantio da crotalária para obtenção de máximo rendimento varia de acordo com as condições do ambiente, sendo que a maioria dos cult</w:t>
      </w:r>
      <w:r w:rsidR="005337CD">
        <w:t xml:space="preserve">ivares floresce em dias curtos </w:t>
      </w:r>
      <w:r w:rsidR="00413CB0">
        <w:t>COOK</w:t>
      </w:r>
      <w:r w:rsidR="005337CD">
        <w:t xml:space="preserve"> (1998).</w:t>
      </w:r>
      <w:r w:rsidRPr="00596A3C">
        <w:t xml:space="preserve"> Segundo Valenzuela &amp; Smith (2002), a crotalária, por ser uma espécie que floresce em dias curtos, possui maior crescimento em cultivos conduzidos na primavera, verão e início do outono</w:t>
      </w:r>
      <w:r w:rsidRPr="00413CB0">
        <w:t>. Pereira (2004)</w:t>
      </w:r>
      <w:r w:rsidRPr="00596A3C">
        <w:t xml:space="preserve"> observou que a época de plantio e os arranjos populacionais da crotalária influenciam na produção de massa e de sementes, na acumula</w:t>
      </w:r>
      <w:r>
        <w:t>ção de N e na fixação biológica. Imagem 3 quadro principais característica da cultivar.</w:t>
      </w:r>
    </w:p>
    <w:p w:rsidR="00F63A27" w:rsidRDefault="00F63A27" w:rsidP="00662333">
      <w:pPr>
        <w:pStyle w:val="Default"/>
        <w:spacing w:line="360" w:lineRule="auto"/>
        <w:ind w:firstLine="360"/>
        <w:jc w:val="both"/>
      </w:pPr>
    </w:p>
    <w:p w:rsidR="00F63A27" w:rsidRPr="00F63A27" w:rsidRDefault="00896698" w:rsidP="0094342A">
      <w:pPr>
        <w:pStyle w:val="RAM"/>
      </w:pPr>
      <w:bookmarkStart w:id="7" w:name="_Toc69732965"/>
      <w:r>
        <w:t>FENOLOGIA/ CLASSIFICAÇÃO BOTANICA</w:t>
      </w:r>
      <w:r w:rsidR="00F63A27" w:rsidRPr="00F63A27">
        <w:t>.</w:t>
      </w:r>
      <w:bookmarkEnd w:id="7"/>
    </w:p>
    <w:p w:rsidR="00E07E06" w:rsidRDefault="00E07E06" w:rsidP="00F63A27">
      <w:pPr>
        <w:pStyle w:val="Default"/>
        <w:spacing w:line="360" w:lineRule="auto"/>
        <w:ind w:firstLine="708"/>
        <w:jc w:val="both"/>
      </w:pPr>
    </w:p>
    <w:p w:rsidR="00F63A27" w:rsidRPr="00F63A27" w:rsidRDefault="00F63A27" w:rsidP="00F63A27">
      <w:pPr>
        <w:pStyle w:val="Default"/>
        <w:spacing w:line="360" w:lineRule="auto"/>
        <w:ind w:firstLine="708"/>
        <w:jc w:val="both"/>
      </w:pPr>
      <w:r w:rsidRPr="00F63A27">
        <w:t xml:space="preserve">Pertencente a subfamília </w:t>
      </w:r>
      <w:r w:rsidRPr="00F63A27">
        <w:rPr>
          <w:i/>
        </w:rPr>
        <w:t xml:space="preserve">Papilionoideae </w:t>
      </w:r>
      <w:r w:rsidRPr="00F63A27">
        <w:t xml:space="preserve">e da tribo </w:t>
      </w:r>
      <w:r w:rsidRPr="00F63A27">
        <w:rPr>
          <w:i/>
        </w:rPr>
        <w:t xml:space="preserve">Genisteae </w:t>
      </w:r>
      <w:r w:rsidRPr="00F63A27">
        <w:t xml:space="preserve">a espécie C. </w:t>
      </w:r>
      <w:r w:rsidRPr="00F63A27">
        <w:rPr>
          <w:i/>
        </w:rPr>
        <w:t xml:space="preserve">ochroleuca </w:t>
      </w:r>
      <w:r w:rsidRPr="00F63A27">
        <w:t xml:space="preserve">que tem centro de origem na África, é uma planta anual, apresenta um ciclo relativamente longo em comparação com outras espécies como a C. </w:t>
      </w:r>
      <w:r w:rsidRPr="00F63A27">
        <w:rPr>
          <w:i/>
        </w:rPr>
        <w:t xml:space="preserve">juncea </w:t>
      </w:r>
      <w:r w:rsidRPr="00F63A27">
        <w:t xml:space="preserve">e a C. </w:t>
      </w:r>
      <w:r w:rsidRPr="00F63A27">
        <w:rPr>
          <w:i/>
        </w:rPr>
        <w:t xml:space="preserve">spectabilis, </w:t>
      </w:r>
      <w:r w:rsidRPr="00F63A27">
        <w:t>possui crescimento determinado, arbustivo ereto, atingindo 1,5 a 2,0 m de altura, de acordo com Amabile (2000), tendo como média 1,57m (Tabela 1), possui folhas trifoliadas com limbo estreito e flores dispostas em racemos longos de coloração amarela ou alaranjada. Suas vagens medem aproximadamente 7cm, contendo em seu interior até 100 sementes por fruto.</w:t>
      </w:r>
    </w:p>
    <w:p w:rsidR="00F63A27" w:rsidRPr="00F63A27" w:rsidRDefault="00F63A27" w:rsidP="00F63A27">
      <w:pPr>
        <w:pStyle w:val="Default"/>
        <w:spacing w:line="360" w:lineRule="auto"/>
        <w:ind w:firstLine="708"/>
        <w:jc w:val="both"/>
      </w:pPr>
      <w:r w:rsidRPr="00F63A27">
        <w:t xml:space="preserve">A espécie consegue de desenvolver em condições adversas de clima e em solos com baixos teores de matéria orgânica e quimicamente pobres, em razão de possuir raízes profundas que rompem as camadas adensadas do solo, também possui média sensibilidade à acidez, média tolerância à seca e tolerância moderada à solos encharcados. Sua exigência hídrica pode variar de 600mm a 1500mm tendo como </w:t>
      </w:r>
      <w:r w:rsidRPr="00F63A27">
        <w:lastRenderedPageBreak/>
        <w:t xml:space="preserve">períodos críticos a germinação da semente e o florescimento. </w:t>
      </w:r>
      <w:r>
        <w:t xml:space="preserve"> Conforme tabela 1 Anexo.</w:t>
      </w:r>
    </w:p>
    <w:p w:rsidR="00F63A27" w:rsidRPr="00F63A27" w:rsidRDefault="00F63A27" w:rsidP="00F63A27">
      <w:pPr>
        <w:pStyle w:val="Default"/>
        <w:spacing w:line="360" w:lineRule="auto"/>
        <w:jc w:val="both"/>
      </w:pPr>
      <w:r w:rsidRPr="00F63A27">
        <w:rPr>
          <w:i/>
        </w:rPr>
        <w:tab/>
      </w:r>
      <w:r w:rsidRPr="00F63A27">
        <w:t xml:space="preserve">O crescimento fenológico desta espécie é afetado pela interação fotoperíodo x temperatura e em se tratar de uma planta de dia curto, o prolongamento das noites favorece a indução ao florescimento. Tais fatores adicionados à época de semeadura e latitude, contribuem para diferentes constatações em relação ao seu ciclo. Alguns autores, como Mateus e Wutke (2006) estabelecem que o florescimento acontece, entre 120 a 150 dias após o plantio, porém resultados de estudos encontrados por Barreto e Fernandes (2001) informam que o florescimento aconteceu aos 77 dias após o plantio, comprovando a interferência de fatores climáticos e ambientais no ciclo da cultura. </w:t>
      </w:r>
    </w:p>
    <w:p w:rsidR="00F63A27" w:rsidRPr="00F63A27" w:rsidRDefault="00F63A27" w:rsidP="0094342A">
      <w:pPr>
        <w:pStyle w:val="Default"/>
        <w:spacing w:line="360" w:lineRule="auto"/>
        <w:ind w:firstLine="708"/>
        <w:jc w:val="both"/>
      </w:pPr>
      <w:r w:rsidRPr="00F63A27">
        <w:t xml:space="preserve">O período de maior acúmulo de matéria seca é atingido após o florescimento pleno e início da formação dos legumes. São encontradas produtividades entre 20 a 30 toneladas de massa verde e 7 a 10 toneladas de massa seca por hectare, alcançando de 100 a 300kg de N por hectare na fixação biológica. Porém esses números oscilam em função da época de semeio e espaçamento entre linhas, sendo as estações primavera-verão as mais recomendadas e o espaçamento de 20cm entre linhas o mais produtivo em relação à produção de fitomassa das crotalárias cultivadas na entressafra (Tabela 2). A época recomendada para plantio no Centro – Oeste, Sul e Sudeste é na primavera/verão, enquanto no Norte e Nordeste o ano todo, conforme Calegari e Carlos (2014). </w:t>
      </w:r>
    </w:p>
    <w:p w:rsidR="00F63A27" w:rsidRPr="00F63A27" w:rsidRDefault="00F63A27" w:rsidP="0094342A">
      <w:pPr>
        <w:pStyle w:val="Default"/>
        <w:spacing w:line="360" w:lineRule="auto"/>
        <w:ind w:firstLine="708"/>
        <w:jc w:val="both"/>
      </w:pPr>
      <w:r w:rsidRPr="00F63A27">
        <w:t xml:space="preserve">Conforme dados da (Tabela 2) afere-se que a C. </w:t>
      </w:r>
      <w:r w:rsidRPr="00F63A27">
        <w:rPr>
          <w:i/>
        </w:rPr>
        <w:t xml:space="preserve">ochroleuca </w:t>
      </w:r>
      <w:r w:rsidRPr="00F63A27">
        <w:t>é considerada mais produtiva em relação à outras espécies quando plantada em período mais tardio, pelo fato de apresentar um ciclo mais longo que as outras espécies, consequentemente apresentando o início de florescimento mais tardio, provavelmente devido à um período juvenil mais longo, em que a planta tem o crescimento vegetativo mesmo com fotoperíodo favorável à indução floral.</w:t>
      </w:r>
    </w:p>
    <w:p w:rsidR="00F63A27" w:rsidRPr="00F63A27" w:rsidRDefault="00F63A27" w:rsidP="00F63A27">
      <w:pPr>
        <w:pStyle w:val="Default"/>
        <w:spacing w:line="360" w:lineRule="auto"/>
        <w:jc w:val="both"/>
      </w:pPr>
    </w:p>
    <w:p w:rsidR="00E74BE9" w:rsidRPr="00F34D6A" w:rsidRDefault="00E74BE9" w:rsidP="0094342A">
      <w:pPr>
        <w:pStyle w:val="RAM"/>
      </w:pPr>
      <w:r w:rsidRPr="00F34D6A">
        <w:t xml:space="preserve"> </w:t>
      </w:r>
      <w:bookmarkStart w:id="8" w:name="_Toc69732966"/>
      <w:r w:rsidRPr="00F34D6A">
        <w:t>CONCLUSÃO</w:t>
      </w:r>
      <w:r w:rsidR="009E3495">
        <w:t>.</w:t>
      </w:r>
      <w:bookmarkEnd w:id="8"/>
    </w:p>
    <w:p w:rsidR="00A43F54" w:rsidRDefault="00A43F54" w:rsidP="0083727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4E4F3E" w:rsidRDefault="004E4F3E" w:rsidP="004E4F3E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as pesquisas realizadas conclui-se que o melhor material para plantio em Rio Verde (GO) é a espécie C. </w:t>
      </w:r>
      <w:r>
        <w:rPr>
          <w:rFonts w:ascii="Arial" w:eastAsia="Arial" w:hAnsi="Arial" w:cs="Arial"/>
          <w:i/>
          <w:color w:val="000000"/>
          <w:sz w:val="24"/>
          <w:szCs w:val="24"/>
        </w:rPr>
        <w:t>Ochroleuca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pelo fato de apresentar valores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aproximados de matéria seca em relação à espécie </w:t>
      </w:r>
      <w:r w:rsidRPr="00340C4A">
        <w:rPr>
          <w:rFonts w:ascii="Arial" w:eastAsia="Arial" w:hAnsi="Arial" w:cs="Arial"/>
          <w:i/>
          <w:color w:val="000000"/>
          <w:sz w:val="24"/>
          <w:szCs w:val="24"/>
        </w:rPr>
        <w:t>C. Juncea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 valores maiores em relação às outras espécies comumente utilizadas. Dentre 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fatores determinantes para a escolha da espécie, destacam-se: rusticidade da planta, rápido crescimento, grande cobertura do solo, eficiente potencial de fixação de nitrogênio e ciclagem de outros, resistência a nematoides e por ser uma das poucas espécies não hospedeira a nematoides como </w:t>
      </w:r>
      <w:r>
        <w:rPr>
          <w:rFonts w:ascii="Arial" w:eastAsia="Arial" w:hAnsi="Arial" w:cs="Arial"/>
          <w:i/>
          <w:color w:val="000000"/>
          <w:sz w:val="24"/>
          <w:szCs w:val="24"/>
        </w:rPr>
        <w:t>Pratylenchus Brachyurus</w:t>
      </w:r>
      <w:r>
        <w:rPr>
          <w:rFonts w:ascii="Arial" w:eastAsia="Arial" w:hAnsi="Arial" w:cs="Arial"/>
          <w:color w:val="000000"/>
          <w:sz w:val="24"/>
          <w:szCs w:val="24"/>
        </w:rPr>
        <w:t>, de acordo com Calegari (2014) além de apresentar  nível satisfatório quando submetido a dessecação via tratamento químico, não manifestando  resistência a herbicidas, segundo Ferreira (2016).</w:t>
      </w:r>
    </w:p>
    <w:p w:rsidR="004E4F3E" w:rsidRDefault="004E4F3E" w:rsidP="004E4F3E">
      <w:pPr>
        <w:spacing w:after="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manejos fitossanitários assim como as recomendações de fertilizantes serão realizados de acordo com os dados obtidos na análise de solo, monitoramentos de pragas e doenças MIPD (Manejo integrado de pragas e doenças)</w:t>
      </w:r>
    </w:p>
    <w:p w:rsidR="00244202" w:rsidRDefault="00244202" w:rsidP="008966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674AD" w:rsidRPr="00F34D6A" w:rsidRDefault="00E674AD" w:rsidP="0094342A">
      <w:pPr>
        <w:pStyle w:val="RAM"/>
      </w:pPr>
      <w:bookmarkStart w:id="9" w:name="_Toc69732967"/>
      <w:r w:rsidRPr="00F34D6A">
        <w:t>REFERÊNCIAS BIBLIOGRÁFICAS</w:t>
      </w:r>
      <w:bookmarkEnd w:id="9"/>
    </w:p>
    <w:p w:rsidR="00E674AD" w:rsidRDefault="00E674AD" w:rsidP="00A01DC5">
      <w:pPr>
        <w:pStyle w:val="Default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F9175C" w:rsidRDefault="00F9175C" w:rsidP="00A01DC5">
      <w:pPr>
        <w:pStyle w:val="Default"/>
        <w:spacing w:line="360" w:lineRule="auto"/>
        <w:jc w:val="both"/>
      </w:pPr>
      <w:r>
        <w:t xml:space="preserve">ALTIERI, M. </w:t>
      </w:r>
      <w:r w:rsidRPr="004E5E5D">
        <w:rPr>
          <w:b/>
        </w:rPr>
        <w:t>Agroecologia: a dinâmica produtiva da agricultura sustentável</w:t>
      </w:r>
      <w:r>
        <w:t>. 5. ed. Porto Alegre: Ed. da UFRGS, 2004. 120p</w:t>
      </w:r>
      <w:r w:rsidR="004E5E5D">
        <w:t>.</w:t>
      </w:r>
    </w:p>
    <w:p w:rsidR="0024679D" w:rsidRDefault="0024679D" w:rsidP="00A01DC5">
      <w:pPr>
        <w:pStyle w:val="Default"/>
        <w:spacing w:line="360" w:lineRule="auto"/>
        <w:jc w:val="both"/>
      </w:pPr>
      <w:r>
        <w:t xml:space="preserve">AMABILE, R.F, FRANCIELI, </w:t>
      </w:r>
      <w:r w:rsidR="00BF04CB">
        <w:t>A.L.; CARVALHO</w:t>
      </w:r>
      <w:r>
        <w:t xml:space="preserve">, A. M. </w:t>
      </w:r>
      <w:r>
        <w:tab/>
      </w:r>
      <w:r w:rsidRPr="0024679D">
        <w:rPr>
          <w:b/>
        </w:rPr>
        <w:t>Comportamento de espécies de adubos verdes em diferentes épocas de semeadura e espaçados na região do Cerrado</w:t>
      </w:r>
      <w:r>
        <w:t>. Pesquisa agropecuária Brasileira, Brasília, v 35, n.1, p.47-54, 2000.</w:t>
      </w:r>
    </w:p>
    <w:p w:rsidR="004E5E5D" w:rsidRDefault="004E5E5D" w:rsidP="00A01DC5">
      <w:pPr>
        <w:pStyle w:val="Default"/>
        <w:spacing w:line="360" w:lineRule="auto"/>
        <w:jc w:val="both"/>
      </w:pPr>
      <w:r>
        <w:t xml:space="preserve">ANGELETTI, M. </w:t>
      </w:r>
      <w:r w:rsidR="00BF04CB">
        <w:t>dá</w:t>
      </w:r>
      <w:r>
        <w:t xml:space="preserve"> P.; FONSECA, A. F. A. da.</w:t>
      </w:r>
      <w:r w:rsidRPr="004E5E5D">
        <w:rPr>
          <w:b/>
        </w:rPr>
        <w:t xml:space="preserve"> Instruções técnicas para o cultivo comercial de hortaliças em Rondônia. Porto Velho</w:t>
      </w:r>
      <w:r>
        <w:t xml:space="preserve">: Embrapa, 1987. 67p. (Circular Técnica, 11). </w:t>
      </w:r>
    </w:p>
    <w:p w:rsidR="004E5E5D" w:rsidRDefault="004E5E5D" w:rsidP="00A01DC5">
      <w:pPr>
        <w:pStyle w:val="Default"/>
        <w:spacing w:line="360" w:lineRule="auto"/>
        <w:jc w:val="both"/>
      </w:pPr>
      <w:r>
        <w:t xml:space="preserve">ANGELETTI, M. </w:t>
      </w:r>
      <w:r w:rsidR="00BF04CB">
        <w:t>dá</w:t>
      </w:r>
      <w:r>
        <w:t xml:space="preserve"> P.; SOUZA, J. L. De; COSTA, H.; SOUZA, G. S. de; EWALD, M. C.; BREMEMKAMP, C.; MUNIZ, E. S.; BAHIENSE, D. V. </w:t>
      </w:r>
      <w:r w:rsidRPr="004E5E5D">
        <w:rPr>
          <w:b/>
        </w:rPr>
        <w:t>Utilização de espécies vegetais como cobertura de solo no sistema plantio direto e como adubação verde na Região Serrana do ES.</w:t>
      </w:r>
      <w:r>
        <w:t xml:space="preserve"> Revista Científica Inteletto, Venda Nova, v. 1, n. 2, dez. 2016.73 </w:t>
      </w:r>
    </w:p>
    <w:p w:rsidR="004E5E5D" w:rsidRDefault="004E5E5D" w:rsidP="00A01DC5">
      <w:pPr>
        <w:pStyle w:val="Default"/>
        <w:spacing w:line="360" w:lineRule="auto"/>
        <w:jc w:val="both"/>
      </w:pPr>
      <w:r>
        <w:t xml:space="preserve">ANGELETTI, M. </w:t>
      </w:r>
      <w:r w:rsidR="00BF04CB">
        <w:t>dá</w:t>
      </w:r>
      <w:r>
        <w:t xml:space="preserve"> P.; SOUZA, J. L. de; COSTA, H.; DE PAULA, E.; MUNIZ, E. S.; LAURETT, L.; GONÇALVES, H. C. </w:t>
      </w:r>
      <w:r w:rsidRPr="004E5E5D">
        <w:rPr>
          <w:b/>
        </w:rPr>
        <w:t>Plantas para cobertura de solo e manejo da biodiversidade em agroecossistemas da agricultura familiar no Espírito Santo. Cadernos de Agroecologia</w:t>
      </w:r>
      <w:r>
        <w:t>, Passo Fundo. v.13, 2017. (No Prelo).</w:t>
      </w:r>
    </w:p>
    <w:p w:rsidR="004E5E5D" w:rsidRDefault="004E5E5D" w:rsidP="004E5E5D">
      <w:pPr>
        <w:pStyle w:val="Default"/>
        <w:spacing w:line="480" w:lineRule="auto"/>
      </w:pPr>
      <w:r>
        <w:lastRenderedPageBreak/>
        <w:t>ANGELETTI, MARIA DA PENHA Et.</w:t>
      </w:r>
      <w:r w:rsidRPr="0064604D">
        <w:t>al.</w:t>
      </w:r>
      <w:r>
        <w:rPr>
          <w:b/>
        </w:rPr>
        <w:t xml:space="preserve"> </w:t>
      </w:r>
      <w:r w:rsidRPr="000639BA">
        <w:rPr>
          <w:b/>
        </w:rPr>
        <w:t>Espécies vegetais para Cobertura de Solo</w:t>
      </w:r>
      <w:r>
        <w:t>. Circular Técnica N °07-01 INCAPER. Vitoria ES, 2018.</w:t>
      </w:r>
    </w:p>
    <w:p w:rsidR="004E5E5D" w:rsidRDefault="004E5E5D" w:rsidP="004E5E5D">
      <w:pPr>
        <w:pStyle w:val="Default"/>
        <w:spacing w:line="480" w:lineRule="auto"/>
        <w:rPr>
          <w:lang w:val="en-US"/>
        </w:rPr>
      </w:pPr>
      <w:r>
        <w:rPr>
          <w:lang w:val="en-US"/>
        </w:rPr>
        <w:t xml:space="preserve">ADEMIR CALIGARI, </w:t>
      </w:r>
      <w:r w:rsidRPr="0048547A">
        <w:rPr>
          <w:b/>
          <w:lang w:val="en-US"/>
        </w:rPr>
        <w:t>Manual plantas de cobertura</w:t>
      </w:r>
      <w:r w:rsidRPr="007D137F">
        <w:rPr>
          <w:lang w:val="en-US"/>
        </w:rPr>
        <w:t>, 2ª. Edição, 2019, 38p.   Uberaba MG).</w:t>
      </w:r>
    </w:p>
    <w:p w:rsidR="004E5E5D" w:rsidRPr="00F63A27" w:rsidRDefault="004E5E5D" w:rsidP="004E5E5D">
      <w:pPr>
        <w:pStyle w:val="Default"/>
        <w:spacing w:line="360" w:lineRule="auto"/>
        <w:jc w:val="both"/>
      </w:pPr>
      <w:r>
        <w:t xml:space="preserve">ARROYIO, RODRIGO, STAUT, L. A. </w:t>
      </w:r>
      <w:r w:rsidRPr="0064604D">
        <w:rPr>
          <w:b/>
        </w:rPr>
        <w:t>Como inserir crotalária em sistemas de produção de grãos.</w:t>
      </w:r>
      <w:r w:rsidRPr="00F63A27">
        <w:t xml:space="preserve"> </w:t>
      </w:r>
      <w:r>
        <w:t xml:space="preserve">Embrapa </w:t>
      </w:r>
      <w:r w:rsidRPr="00F63A27">
        <w:t>(2018)</w:t>
      </w:r>
      <w:r>
        <w:t>.</w:t>
      </w:r>
    </w:p>
    <w:p w:rsidR="004E5E5D" w:rsidRDefault="004E5E5D" w:rsidP="004E5E5D">
      <w:pPr>
        <w:pStyle w:val="Default"/>
        <w:spacing w:line="480" w:lineRule="auto"/>
        <w:rPr>
          <w:lang w:val="en-US"/>
        </w:rPr>
      </w:pPr>
      <w:r w:rsidRPr="0048547A">
        <w:rPr>
          <w:lang w:val="en-US"/>
        </w:rPr>
        <w:t xml:space="preserve">WUTKE, E. B.; CALEGARI, A.; WILDNER, L. DO P. </w:t>
      </w:r>
      <w:r w:rsidRPr="0048547A">
        <w:rPr>
          <w:b/>
          <w:lang w:val="en-US"/>
        </w:rPr>
        <w:t>Espécies de adubos verdes e plantas de cobertura e recomendações para uso</w:t>
      </w:r>
      <w:r w:rsidRPr="0048547A">
        <w:rPr>
          <w:lang w:val="en-US"/>
        </w:rPr>
        <w:t xml:space="preserve">. In: LIMA FILHO, O. F. de; AMBROSANO, E. J.; ROSSI, F.; CARLOS, J. A. D. (Ed.). </w:t>
      </w:r>
      <w:r w:rsidRPr="0048547A">
        <w:rPr>
          <w:b/>
          <w:lang w:val="en-US"/>
        </w:rPr>
        <w:t>Adubação verde e plantas de cobertura no Brasil: fundamentos e prática</w:t>
      </w:r>
      <w:r w:rsidRPr="0048547A">
        <w:rPr>
          <w:lang w:val="en-US"/>
        </w:rPr>
        <w:t>. Brasília, DF: Embrapa, 2014. v. 1 p. 59-168</w:t>
      </w:r>
      <w:r>
        <w:rPr>
          <w:lang w:val="en-US"/>
        </w:rPr>
        <w:t>.</w:t>
      </w:r>
    </w:p>
    <w:p w:rsidR="006065C3" w:rsidRDefault="006065C3" w:rsidP="004E5E5D">
      <w:pPr>
        <w:pStyle w:val="Default"/>
        <w:spacing w:line="480" w:lineRule="auto"/>
        <w:rPr>
          <w:lang w:val="en-US"/>
        </w:rPr>
      </w:pPr>
      <w:r w:rsidRPr="006065C3">
        <w:rPr>
          <w:lang w:val="en-US"/>
        </w:rPr>
        <w:t>BARRETO, A. C.; FERNANDES, M. F</w:t>
      </w:r>
      <w:r w:rsidRPr="006065C3">
        <w:rPr>
          <w:b/>
          <w:lang w:val="en-US"/>
        </w:rPr>
        <w:t>. Recomendações técnicas para uso da adubação verde em solos de tabuleiros costeiros. Circular técnica, Aracaju: Embrapa Tabuleiros Costeiros</w:t>
      </w:r>
      <w:r w:rsidRPr="006065C3">
        <w:rPr>
          <w:lang w:val="en-US"/>
        </w:rPr>
        <w:t>, n. 19, p. 24, 2001.</w:t>
      </w:r>
    </w:p>
    <w:p w:rsidR="00D714FB" w:rsidRDefault="00D714FB" w:rsidP="004E5E5D">
      <w:pPr>
        <w:pStyle w:val="Default"/>
        <w:spacing w:line="480" w:lineRule="auto"/>
        <w:rPr>
          <w:lang w:val="en-US"/>
        </w:rPr>
      </w:pPr>
      <w:r w:rsidRPr="00D714FB">
        <w:rPr>
          <w:lang w:val="en-US"/>
        </w:rPr>
        <w:t>BRIGHENTI, Alexandre Magno; DE OLIVEIRA, M. F. Biologia de plantas daninhas. Embrapa Milho e Sorgo-Capítulo em livro científico (ALICE), 2011.</w:t>
      </w:r>
    </w:p>
    <w:p w:rsidR="005B05BA" w:rsidRDefault="00DC13F8" w:rsidP="004E5E5D">
      <w:pPr>
        <w:pStyle w:val="Default"/>
        <w:spacing w:line="480" w:lineRule="auto"/>
        <w:rPr>
          <w:lang w:val="en-US"/>
        </w:rPr>
      </w:pPr>
      <w:r w:rsidRPr="00DC13F8">
        <w:rPr>
          <w:lang w:val="en-US"/>
        </w:rPr>
        <w:t xml:space="preserve">BOSCOLO, Adriano et al. </w:t>
      </w:r>
      <w:r w:rsidRPr="005337CD">
        <w:rPr>
          <w:b/>
          <w:lang w:val="en-US"/>
        </w:rPr>
        <w:t>A</w:t>
      </w:r>
      <w:r w:rsidR="005337CD" w:rsidRPr="005337CD">
        <w:rPr>
          <w:b/>
          <w:lang w:val="en-US"/>
        </w:rPr>
        <w:t>nálise econômica do plantio de crotalária</w:t>
      </w:r>
      <w:r w:rsidR="005337CD">
        <w:rPr>
          <w:b/>
          <w:lang w:val="en-US"/>
        </w:rPr>
        <w:t xml:space="preserve"> </w:t>
      </w:r>
      <w:r w:rsidRPr="00DC13F8">
        <w:rPr>
          <w:lang w:val="en-US"/>
        </w:rPr>
        <w:t>(Crotalaria juncea L.) PARA PRODUÇÃO DE SEMENTES EM ÁREAS DE REFORMA DA CANA-DE-AÇÚCAR. REVISTA FUNEC CIENTÍFICA-MULTIDISCIPLINAR-ISSN 2318-5287, v. 9, n. 11, p. 1-14, 2020.</w:t>
      </w:r>
    </w:p>
    <w:p w:rsidR="004E5E5D" w:rsidRDefault="004E5E5D" w:rsidP="004E5E5D">
      <w:pPr>
        <w:pStyle w:val="Default"/>
        <w:spacing w:line="480" w:lineRule="auto"/>
      </w:pPr>
      <w:r>
        <w:t>CALEGARI, A</w:t>
      </w:r>
      <w:r w:rsidRPr="0048547A">
        <w:rPr>
          <w:b/>
        </w:rPr>
        <w:t>. Rotação de culturas e uso de plantas de cobertura. Agroecologia</w:t>
      </w:r>
      <w:r>
        <w:t xml:space="preserve"> Hoje. Botucatu, v. 2, n. 14, p. 14-19, 2002. CALEGARI, A. Rotação de culturas / culturas de cobertura. In: </w:t>
      </w:r>
      <w:r w:rsidRPr="0048547A">
        <w:rPr>
          <w:b/>
        </w:rPr>
        <w:t xml:space="preserve">ENCONTRO NACIONAL DE PLANTIO DIRETO NA PALHA, </w:t>
      </w:r>
      <w:r w:rsidR="00BF04CB" w:rsidRPr="0048547A">
        <w:rPr>
          <w:b/>
        </w:rPr>
        <w:t>12.</w:t>
      </w:r>
      <w:r w:rsidRPr="0048547A">
        <w:rPr>
          <w:b/>
        </w:rPr>
        <w:t xml:space="preserve"> 2010.</w:t>
      </w:r>
      <w:r>
        <w:t xml:space="preserve"> Anais... Ponta Grossa: FEBRAPDP, 2010. p. 165-172. CALEGARI, A</w:t>
      </w:r>
      <w:r w:rsidRPr="0048547A">
        <w:rPr>
          <w:b/>
        </w:rPr>
        <w:t xml:space="preserve">. Perspectivas e estratégias para a sustentabilidade e o aumento </w:t>
      </w:r>
      <w:r w:rsidRPr="0048547A">
        <w:rPr>
          <w:b/>
        </w:rPr>
        <w:lastRenderedPageBreak/>
        <w:t>da biodiversidade dos sistemas agrícolas com o uso de adubos verdes.</w:t>
      </w:r>
      <w:r>
        <w:t xml:space="preserve"> In: LIMA</w:t>
      </w:r>
      <w:r w:rsidR="005337CD">
        <w:t xml:space="preserve"> </w:t>
      </w:r>
      <w:r>
        <w:t xml:space="preserve">FILHO, O. F. de; AMBROSANO, E. J.; ROSSI, F.; CARLOS, J. A. D. </w:t>
      </w:r>
      <w:r w:rsidRPr="005337CD">
        <w:rPr>
          <w:b/>
        </w:rPr>
        <w:t>Adubação verde e plantas de cobertura no Brasil: fundamentos e prática</w:t>
      </w:r>
      <w:r>
        <w:t>. Brasília, DF: Embrapa, 2014. 507p. 1v.</w:t>
      </w:r>
    </w:p>
    <w:p w:rsidR="00413CB0" w:rsidRDefault="00413CB0" w:rsidP="00413CB0">
      <w:pPr>
        <w:pStyle w:val="Default"/>
        <w:spacing w:line="480" w:lineRule="auto"/>
      </w:pPr>
      <w:r>
        <w:t xml:space="preserve">Cook CG, Scott Jr. AW &amp; Chow P (1998) </w:t>
      </w:r>
      <w:r w:rsidRPr="00413CB0">
        <w:rPr>
          <w:b/>
        </w:rPr>
        <w:t>Planting date and cultivar effects on growth and stalk yield of sunn hemp</w:t>
      </w:r>
      <w:r>
        <w:t>. Industrial</w:t>
      </w:r>
    </w:p>
    <w:p w:rsidR="00413CB0" w:rsidRDefault="00413CB0" w:rsidP="00413CB0">
      <w:pPr>
        <w:pStyle w:val="Default"/>
        <w:spacing w:line="480" w:lineRule="auto"/>
      </w:pPr>
      <w:r>
        <w:t>Crops and Products, 8:89–95.</w:t>
      </w:r>
    </w:p>
    <w:p w:rsidR="00C34E8A" w:rsidRDefault="00C34E8A" w:rsidP="004E5E5D">
      <w:pPr>
        <w:pStyle w:val="Default"/>
        <w:spacing w:line="480" w:lineRule="auto"/>
        <w:rPr>
          <w:lang w:val="en-US"/>
        </w:rPr>
      </w:pPr>
      <w:r w:rsidRPr="00C34E8A">
        <w:rPr>
          <w:lang w:val="en-US"/>
        </w:rPr>
        <w:t xml:space="preserve">COLE, Julia </w:t>
      </w:r>
      <w:r w:rsidR="00BF04CB" w:rsidRPr="00C34E8A">
        <w:rPr>
          <w:lang w:val="en-US"/>
        </w:rPr>
        <w:t>E.</w:t>
      </w:r>
      <w:r w:rsidRPr="00C34E8A">
        <w:rPr>
          <w:lang w:val="en-US"/>
        </w:rPr>
        <w:t>; COOK, Edward R</w:t>
      </w:r>
      <w:r w:rsidRPr="00C34E8A">
        <w:rPr>
          <w:b/>
          <w:lang w:val="en-US"/>
        </w:rPr>
        <w:t xml:space="preserve">. A mudança da relação entre a variabilidade de ENSO e o balanço de umidade no território continental dos Estados Unidos. Geophysical Research </w:t>
      </w:r>
      <w:r w:rsidR="00BF04CB" w:rsidRPr="00C34E8A">
        <w:rPr>
          <w:b/>
          <w:lang w:val="en-US"/>
        </w:rPr>
        <w:t>Letters,</w:t>
      </w:r>
      <w:r w:rsidRPr="00C34E8A">
        <w:rPr>
          <w:lang w:val="en-US"/>
        </w:rPr>
        <w:t xml:space="preserve"> v. 25, n. 24, pág. 4529-4532, 1998.</w:t>
      </w:r>
    </w:p>
    <w:p w:rsidR="005D30F8" w:rsidRDefault="005D30F8" w:rsidP="004E5E5D">
      <w:pPr>
        <w:pStyle w:val="Default"/>
        <w:spacing w:line="480" w:lineRule="auto"/>
        <w:rPr>
          <w:lang w:val="en-US"/>
        </w:rPr>
      </w:pPr>
      <w:r w:rsidRPr="005D30F8">
        <w:rPr>
          <w:lang w:val="en-US"/>
        </w:rPr>
        <w:t xml:space="preserve">ARCOS, Adria MP et al. </w:t>
      </w:r>
      <w:r w:rsidRPr="00BA0B00">
        <w:rPr>
          <w:b/>
          <w:lang w:val="en-US"/>
        </w:rPr>
        <w:t>Produção de milho verde em consórcio com Crotalaria juncea sob diferentes dosagens de N em transição agroecológica em Roraima.</w:t>
      </w:r>
      <w:r w:rsidRPr="005D30F8">
        <w:rPr>
          <w:lang w:val="en-US"/>
        </w:rPr>
        <w:t xml:space="preserve"> In: Embrapa Roraima-Artigo em anais de congresso (ALICE). In: SEMANA NACIONAL DE CIÊNCIA E TECNOLOGIA NO ESTADO DE RORAIMA, 11., 2016, Boa Vista, RR. Resumos... Boa Vista, RR: UERR, 2016., 2016.</w:t>
      </w:r>
    </w:p>
    <w:p w:rsidR="00252426" w:rsidRDefault="00252426" w:rsidP="004E5E5D">
      <w:pPr>
        <w:pStyle w:val="Default"/>
        <w:spacing w:line="480" w:lineRule="auto"/>
        <w:rPr>
          <w:lang w:val="en-US"/>
        </w:rPr>
      </w:pPr>
      <w:r>
        <w:rPr>
          <w:lang w:val="en-US"/>
        </w:rPr>
        <w:t>EMBRAPA.</w:t>
      </w:r>
      <w:r w:rsidRPr="00252426">
        <w:rPr>
          <w:lang w:val="en-US"/>
        </w:rPr>
        <w:t xml:space="preserve"> </w:t>
      </w:r>
      <w:r w:rsidRPr="004F7504">
        <w:rPr>
          <w:b/>
          <w:lang w:val="en-US"/>
        </w:rPr>
        <w:t>Revista brasileira de biociencias disponivel em</w:t>
      </w:r>
      <w:r>
        <w:rPr>
          <w:lang w:val="en-US"/>
        </w:rPr>
        <w:t xml:space="preserve">: </w:t>
      </w:r>
      <w:hyperlink r:id="rId8" w:history="1">
        <w:r w:rsidRPr="00474E54">
          <w:rPr>
            <w:rStyle w:val="Hyperlink"/>
            <w:lang w:val="en-US"/>
          </w:rPr>
          <w:t>www.embrapa.br</w:t>
        </w:r>
      </w:hyperlink>
      <w:r w:rsidRPr="00252426">
        <w:rPr>
          <w:lang w:val="en-US"/>
        </w:rPr>
        <w:t>,</w:t>
      </w:r>
      <w:r>
        <w:rPr>
          <w:lang w:val="en-US"/>
        </w:rPr>
        <w:t xml:space="preserve"> </w:t>
      </w:r>
      <w:r w:rsidRPr="00252426">
        <w:rPr>
          <w:lang w:val="en-US"/>
        </w:rPr>
        <w:t>2013.</w:t>
      </w:r>
    </w:p>
    <w:p w:rsidR="005D30F8" w:rsidRDefault="005D30F8" w:rsidP="004E5E5D">
      <w:pPr>
        <w:pStyle w:val="Default"/>
        <w:spacing w:line="480" w:lineRule="auto"/>
        <w:rPr>
          <w:lang w:val="en-US"/>
        </w:rPr>
      </w:pPr>
      <w:r w:rsidRPr="005D30F8">
        <w:rPr>
          <w:lang w:val="en-US"/>
        </w:rPr>
        <w:t xml:space="preserve">FERREIRA, AC de B. et al. </w:t>
      </w:r>
      <w:r w:rsidRPr="004F7504">
        <w:rPr>
          <w:b/>
          <w:lang w:val="en-US"/>
        </w:rPr>
        <w:t>Sistemas de cultivo de plantas de cobertura para a semeadura direta do algodoeiro</w:t>
      </w:r>
      <w:r w:rsidRPr="005D30F8">
        <w:rPr>
          <w:lang w:val="en-US"/>
        </w:rPr>
        <w:t>. Embrapa Algodão-Comunicado Técnico (INFOTECA-E), 2016.</w:t>
      </w:r>
    </w:p>
    <w:p w:rsidR="00F63A27" w:rsidRDefault="00CE2DC7" w:rsidP="0064604D">
      <w:pPr>
        <w:rPr>
          <w:rStyle w:val="Hyperlink"/>
          <w:rFonts w:ascii="Arial" w:eastAsia="Times New Roman" w:hAnsi="Arial" w:cs="Arial"/>
          <w:sz w:val="24"/>
          <w:szCs w:val="24"/>
          <w:lang w:eastAsia="pt-BR"/>
        </w:rPr>
      </w:pPr>
      <w:r w:rsidRPr="0064604D">
        <w:rPr>
          <w:rFonts w:ascii="Arial" w:eastAsia="Times New Roman" w:hAnsi="Arial" w:cs="Arial"/>
          <w:sz w:val="24"/>
          <w:szCs w:val="24"/>
          <w:lang w:eastAsia="pt-BR"/>
        </w:rPr>
        <w:t>IAC</w:t>
      </w:r>
      <w:r w:rsidR="0064604D" w:rsidRPr="0064604D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64604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4604D" w:rsidRPr="0064604D">
        <w:rPr>
          <w:rFonts w:ascii="Arial" w:eastAsia="Times New Roman" w:hAnsi="Arial" w:cs="Arial"/>
          <w:sz w:val="24"/>
          <w:szCs w:val="24"/>
          <w:lang w:eastAsia="pt-BR"/>
        </w:rPr>
        <w:t>Boletim 200 di</w:t>
      </w:r>
      <w:r w:rsidR="0064604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64604D" w:rsidRPr="0064604D">
        <w:rPr>
          <w:rFonts w:ascii="Arial" w:eastAsia="Times New Roman" w:hAnsi="Arial" w:cs="Arial"/>
          <w:sz w:val="24"/>
          <w:szCs w:val="24"/>
          <w:lang w:eastAsia="pt-BR"/>
        </w:rPr>
        <w:t>ponível</w:t>
      </w:r>
      <w:r w:rsidR="00596A3C" w:rsidRPr="0064604D">
        <w:rPr>
          <w:rFonts w:ascii="Arial" w:eastAsia="Times New Roman" w:hAnsi="Arial" w:cs="Arial"/>
          <w:sz w:val="24"/>
          <w:szCs w:val="24"/>
          <w:lang w:eastAsia="pt-BR"/>
        </w:rPr>
        <w:t xml:space="preserve"> em: </w:t>
      </w:r>
      <w:r w:rsidRPr="0064604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hyperlink r:id="rId9" w:history="1">
        <w:r w:rsidRPr="0064604D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http://www.iac.sp.gov.br/publicacoes/arquivos/iacboletim200.pdf.</w:t>
        </w:r>
      </w:hyperlink>
    </w:p>
    <w:p w:rsidR="006F4766" w:rsidRDefault="006F4766" w:rsidP="004E5E5D">
      <w:pPr>
        <w:pStyle w:val="Default"/>
        <w:spacing w:line="480" w:lineRule="auto"/>
        <w:rPr>
          <w:rStyle w:val="Hyperlink"/>
          <w:rFonts w:eastAsia="Times New Roman"/>
          <w:lang w:eastAsia="pt-BR"/>
        </w:rPr>
      </w:pPr>
      <w:r w:rsidRPr="006F4766">
        <w:rPr>
          <w:rStyle w:val="Hyperlink"/>
          <w:rFonts w:eastAsia="Times New Roman"/>
          <w:color w:val="auto"/>
          <w:u w:val="none"/>
          <w:lang w:eastAsia="pt-BR"/>
        </w:rPr>
        <w:t>GAZOLA, T</w:t>
      </w:r>
      <w:r>
        <w:rPr>
          <w:rStyle w:val="Hyperlink"/>
          <w:rFonts w:eastAsia="Times New Roman"/>
          <w:color w:val="auto"/>
          <w:u w:val="none"/>
          <w:lang w:eastAsia="pt-BR"/>
        </w:rPr>
        <w:t>IAGO</w:t>
      </w:r>
      <w:r w:rsidRPr="006F4766">
        <w:rPr>
          <w:rStyle w:val="Hyperlink"/>
          <w:rFonts w:eastAsia="Times New Roman"/>
          <w:color w:val="auto"/>
          <w:u w:val="none"/>
          <w:lang w:eastAsia="pt-BR"/>
        </w:rPr>
        <w:t xml:space="preserve"> et al. </w:t>
      </w:r>
      <w:r w:rsidRPr="006F4766">
        <w:rPr>
          <w:rStyle w:val="Hyperlink"/>
          <w:rFonts w:eastAsia="Times New Roman"/>
          <w:b/>
          <w:color w:val="auto"/>
          <w:u w:val="none"/>
          <w:lang w:eastAsia="pt-BR"/>
        </w:rPr>
        <w:t>Características biológicas de Digitaria insularis que conferem sua resistência à herbicidas e opções de manejo.</w:t>
      </w:r>
      <w:r w:rsidRPr="006F4766">
        <w:rPr>
          <w:rStyle w:val="Hyperlink"/>
          <w:rFonts w:eastAsia="Times New Roman"/>
          <w:color w:val="auto"/>
          <w:u w:val="none"/>
          <w:lang w:eastAsia="pt-BR"/>
        </w:rPr>
        <w:t xml:space="preserve"> Científica, v. 44, n. 4, p. 557-567, 2016</w:t>
      </w:r>
      <w:r>
        <w:rPr>
          <w:rStyle w:val="Hyperlink"/>
          <w:rFonts w:eastAsia="Times New Roman"/>
          <w:lang w:eastAsia="pt-BR"/>
        </w:rPr>
        <w:t>.</w:t>
      </w:r>
    </w:p>
    <w:p w:rsidR="004E5E5D" w:rsidRDefault="004E5E5D" w:rsidP="004E5E5D">
      <w:pPr>
        <w:pStyle w:val="Default"/>
        <w:spacing w:line="480" w:lineRule="auto"/>
        <w:rPr>
          <w:lang w:val="en-US"/>
        </w:rPr>
      </w:pPr>
      <w:r>
        <w:lastRenderedPageBreak/>
        <w:t xml:space="preserve">GIRARDELI, A. </w:t>
      </w:r>
      <w:r w:rsidR="00BF04CB">
        <w:t>L.</w:t>
      </w:r>
      <w:r w:rsidRPr="0048547A">
        <w:rPr>
          <w:rFonts w:ascii="Verdana" w:hAnsi="Verdana"/>
          <w:color w:val="222222"/>
          <w:sz w:val="16"/>
          <w:szCs w:val="16"/>
          <w:shd w:val="clear" w:color="auto" w:fill="FFFFFF"/>
        </w:rPr>
        <w:t xml:space="preserve"> </w:t>
      </w:r>
      <w:r w:rsidRPr="0048547A">
        <w:rPr>
          <w:b/>
          <w:color w:val="222222"/>
          <w:shd w:val="clear" w:color="auto" w:fill="FFFFFF"/>
        </w:rPr>
        <w:t>Manual de Identificação de Plantas Infestantes.</w:t>
      </w:r>
      <w:r>
        <w:t xml:space="preserve"> Disponível em:</w:t>
      </w:r>
      <w:hyperlink r:id="rId10" w:anchor=":~:text=Ipomoea%20triloba%20(campainha%2C%20corda%20de,viola%2C%20corriola%2C%20jetirana)" w:history="1">
        <w:r w:rsidRPr="007B3169">
          <w:rPr>
            <w:rStyle w:val="Hyperlink"/>
            <w:lang w:val="en-US"/>
          </w:rPr>
          <w:t>https://maissoja.com.br/classificacao-botanica-das-plantas-daninhas-familia-convolvulaceae/#:~:text=Ipomoea%20triloba%20(campainha%2C%20corda%20de,viola%2C%20corriola%2C%20jetirana)</w:t>
        </w:r>
      </w:hyperlink>
      <w:r w:rsidRPr="006917F7">
        <w:rPr>
          <w:lang w:val="en-US"/>
        </w:rPr>
        <w:t>.</w:t>
      </w:r>
      <w:r>
        <w:rPr>
          <w:lang w:val="en-US"/>
        </w:rPr>
        <w:t>2019.</w:t>
      </w:r>
    </w:p>
    <w:p w:rsidR="00F759B4" w:rsidRPr="00F759B4" w:rsidRDefault="00F759B4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759B4">
        <w:rPr>
          <w:rFonts w:ascii="Arial" w:eastAsia="Times New Roman" w:hAnsi="Arial" w:cs="Arial"/>
          <w:sz w:val="24"/>
          <w:szCs w:val="24"/>
          <w:lang w:eastAsia="pt-BR"/>
        </w:rPr>
        <w:t>MATEUS, G.P.; WUTKE, E. B.</w:t>
      </w:r>
      <w:r w:rsidR="00BA0B0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A0B0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Espécies de leguminosas utilizadas como adubos verdes. </w:t>
      </w:r>
      <w:r w:rsidRPr="00F759B4">
        <w:rPr>
          <w:rFonts w:ascii="Arial" w:eastAsia="Times New Roman" w:hAnsi="Arial" w:cs="Arial"/>
          <w:sz w:val="24"/>
          <w:szCs w:val="24"/>
          <w:lang w:eastAsia="pt-BR"/>
        </w:rPr>
        <w:t>Pesquisa &amp; Tecnologia Apta Regional, Campinas, v. 3, n. 1, p. 1-15, 2006.</w:t>
      </w:r>
    </w:p>
    <w:p w:rsidR="00F63A27" w:rsidRDefault="00F63A27" w:rsidP="00F63A2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F63A27">
        <w:rPr>
          <w:rFonts w:ascii="Arial" w:hAnsi="Arial" w:cs="Arial"/>
          <w:color w:val="000000"/>
          <w:sz w:val="24"/>
          <w:szCs w:val="24"/>
        </w:rPr>
        <w:t>QUEIROZ NETO</w:t>
      </w:r>
      <w:r w:rsidR="0064604D">
        <w:t xml:space="preserve">, </w:t>
      </w:r>
      <w:r w:rsidRPr="00F63A27">
        <w:rPr>
          <w:rFonts w:ascii="Arial" w:hAnsi="Arial" w:cs="Arial"/>
          <w:color w:val="000000"/>
          <w:sz w:val="24"/>
          <w:szCs w:val="24"/>
        </w:rPr>
        <w:t>Et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64604D">
        <w:rPr>
          <w:rFonts w:ascii="Arial" w:hAnsi="Arial" w:cs="Arial"/>
          <w:color w:val="000000"/>
          <w:sz w:val="24"/>
          <w:szCs w:val="24"/>
        </w:rPr>
        <w:t xml:space="preserve"> </w:t>
      </w:r>
      <w:r w:rsidRPr="00F63A27">
        <w:rPr>
          <w:rFonts w:ascii="Arial" w:hAnsi="Arial" w:cs="Arial"/>
          <w:color w:val="000000"/>
          <w:sz w:val="24"/>
          <w:szCs w:val="24"/>
        </w:rPr>
        <w:t xml:space="preserve">al. </w:t>
      </w:r>
      <w:r w:rsidRPr="0064604D">
        <w:rPr>
          <w:rFonts w:ascii="Arial" w:hAnsi="Arial" w:cs="Arial"/>
          <w:b/>
          <w:color w:val="000000"/>
          <w:sz w:val="24"/>
          <w:szCs w:val="24"/>
        </w:rPr>
        <w:t xml:space="preserve">Características agronômicas de Crotalária </w:t>
      </w:r>
      <w:r w:rsidR="0024679D" w:rsidRPr="0064604D">
        <w:rPr>
          <w:rFonts w:ascii="Arial" w:hAnsi="Arial" w:cs="Arial"/>
          <w:b/>
          <w:i/>
          <w:color w:val="000000"/>
          <w:sz w:val="24"/>
          <w:szCs w:val="24"/>
        </w:rPr>
        <w:t>Ochoroleuca</w:t>
      </w:r>
      <w:r w:rsidR="0024679D">
        <w:rPr>
          <w:rFonts w:ascii="Arial" w:hAnsi="Arial" w:cs="Arial"/>
          <w:i/>
          <w:color w:val="000000"/>
          <w:sz w:val="24"/>
          <w:szCs w:val="24"/>
        </w:rPr>
        <w:t>.</w:t>
      </w:r>
      <w:r w:rsidR="0024679D" w:rsidRPr="0024679D">
        <w:t xml:space="preserve"> </w:t>
      </w:r>
      <w:r w:rsidR="0024679D" w:rsidRPr="0024679D">
        <w:rPr>
          <w:rFonts w:ascii="Arial" w:hAnsi="Arial" w:cs="Arial"/>
          <w:color w:val="000000"/>
          <w:sz w:val="24"/>
          <w:szCs w:val="24"/>
        </w:rPr>
        <w:t>I</w:t>
      </w:r>
      <w:r w:rsidR="0024679D">
        <w:rPr>
          <w:rFonts w:ascii="Arial" w:hAnsi="Arial" w:cs="Arial"/>
          <w:color w:val="000000"/>
          <w:sz w:val="24"/>
          <w:szCs w:val="24"/>
        </w:rPr>
        <w:t xml:space="preserve">nforme econômico </w:t>
      </w:r>
      <w:r w:rsidR="0024679D" w:rsidRPr="0024679D">
        <w:rPr>
          <w:rFonts w:ascii="Arial" w:hAnsi="Arial" w:cs="Arial"/>
          <w:color w:val="000000"/>
          <w:sz w:val="24"/>
          <w:szCs w:val="24"/>
        </w:rPr>
        <w:t>(UFPI) 39.2 (2019).</w:t>
      </w:r>
    </w:p>
    <w:p w:rsidR="00F759B4" w:rsidRDefault="00F759B4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759B4">
        <w:rPr>
          <w:rFonts w:ascii="Arial" w:eastAsia="Times New Roman" w:hAnsi="Arial" w:cs="Arial"/>
          <w:sz w:val="24"/>
          <w:szCs w:val="24"/>
          <w:lang w:eastAsia="pt-BR"/>
        </w:rPr>
        <w:t xml:space="preserve">QUEIROZ A.O. de, LOPES H.M.; MOREIRA L.B.; MIYATA OY (2002) </w:t>
      </w:r>
      <w:r w:rsidRPr="00BA0B00">
        <w:rPr>
          <w:rFonts w:ascii="Arial" w:eastAsia="Times New Roman" w:hAnsi="Arial" w:cs="Arial"/>
          <w:b/>
          <w:sz w:val="24"/>
          <w:szCs w:val="24"/>
          <w:lang w:eastAsia="pt-BR"/>
        </w:rPr>
        <w:t>Avaliação de características agromorfológicas na produção de sementes de crotalária</w:t>
      </w:r>
      <w:r w:rsidRPr="00F759B4">
        <w:rPr>
          <w:rFonts w:ascii="Arial" w:eastAsia="Times New Roman" w:hAnsi="Arial" w:cs="Arial"/>
          <w:sz w:val="24"/>
          <w:szCs w:val="24"/>
          <w:lang w:eastAsia="pt-BR"/>
        </w:rPr>
        <w:t xml:space="preserve"> (</w:t>
      </w:r>
      <w:r w:rsidR="00BF04CB" w:rsidRPr="00F759B4">
        <w:rPr>
          <w:rFonts w:ascii="Arial" w:eastAsia="Times New Roman" w:hAnsi="Arial" w:cs="Arial"/>
          <w:sz w:val="24"/>
          <w:szCs w:val="24"/>
          <w:lang w:eastAsia="pt-BR"/>
        </w:rPr>
        <w:t>Crotalária</w:t>
      </w:r>
      <w:r w:rsidRPr="00F759B4">
        <w:rPr>
          <w:rFonts w:ascii="Arial" w:eastAsia="Times New Roman" w:hAnsi="Arial" w:cs="Arial"/>
          <w:sz w:val="24"/>
          <w:szCs w:val="24"/>
          <w:lang w:eastAsia="pt-BR"/>
        </w:rPr>
        <w:t xml:space="preserve"> juncea L.). Revista Universidade Rural, Série Ciências da Vida, v. 22: p. 131-135.2002.</w:t>
      </w:r>
    </w:p>
    <w:p w:rsidR="00252426" w:rsidRDefault="00252426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52426">
        <w:rPr>
          <w:rFonts w:ascii="Arial" w:eastAsia="Times New Roman" w:hAnsi="Arial" w:cs="Arial"/>
          <w:sz w:val="24"/>
          <w:szCs w:val="24"/>
          <w:lang w:eastAsia="pt-BR"/>
        </w:rPr>
        <w:t xml:space="preserve">QUEIROZ, L. R. et al. </w:t>
      </w:r>
      <w:r w:rsidRPr="00252426">
        <w:rPr>
          <w:rFonts w:ascii="Arial" w:eastAsia="Times New Roman" w:hAnsi="Arial" w:cs="Arial"/>
          <w:b/>
          <w:sz w:val="24"/>
          <w:szCs w:val="24"/>
          <w:lang w:eastAsia="pt-BR"/>
        </w:rPr>
        <w:t>Supressão de plantas daninhas e produção de milho-verde orgânico em sistema de plantio direto</w:t>
      </w:r>
      <w:r w:rsidRPr="00252426">
        <w:rPr>
          <w:rFonts w:ascii="Arial" w:eastAsia="Times New Roman" w:hAnsi="Arial" w:cs="Arial"/>
          <w:sz w:val="24"/>
          <w:szCs w:val="24"/>
          <w:lang w:eastAsia="pt-BR"/>
        </w:rPr>
        <w:t>. Planta Daninha, v. 28, n. 2, p. 263-270, 2010.</w:t>
      </w:r>
    </w:p>
    <w:p w:rsidR="00CF59E0" w:rsidRDefault="00CF59E0" w:rsidP="00CF59E0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Pereira AJ. </w:t>
      </w:r>
      <w:r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Produção de biomassa e de sementes de </w:t>
      </w:r>
      <w:r w:rsidR="00BF04CB"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>Crotalária</w:t>
      </w:r>
      <w:r w:rsidR="00252426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252426" w:rsidRPr="00CF59E0" w:rsidRDefault="00252426" w:rsidP="00CF59E0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52426">
        <w:rPr>
          <w:rFonts w:ascii="Arial" w:eastAsia="Times New Roman" w:hAnsi="Arial" w:cs="Arial"/>
          <w:b/>
          <w:sz w:val="24"/>
          <w:szCs w:val="24"/>
          <w:lang w:eastAsia="pt-BR"/>
        </w:rPr>
        <w:t>SILVA.A.A.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252426">
        <w:rPr>
          <w:rFonts w:ascii="Arial" w:eastAsia="Times New Roman" w:hAnsi="Arial" w:cs="Arial"/>
          <w:b/>
          <w:sz w:val="24"/>
          <w:szCs w:val="24"/>
          <w:lang w:eastAsia="pt-BR"/>
        </w:rPr>
        <w:t>et al.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</w:t>
      </w:r>
      <w:r w:rsidRPr="0025242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ontrole de plantas daninhas.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BRASÍLIA. </w:t>
      </w:r>
      <w:r w:rsidRPr="00252426">
        <w:rPr>
          <w:rFonts w:ascii="Arial" w:eastAsia="Times New Roman" w:hAnsi="Arial" w:cs="Arial"/>
          <w:sz w:val="24"/>
          <w:szCs w:val="24"/>
          <w:lang w:eastAsia="pt-BR"/>
        </w:rPr>
        <w:t>ÁREAS, 2000.260 p. www.scielo</w:t>
      </w:r>
      <w:r w:rsidRPr="00252426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Pr="00252426">
        <w:rPr>
          <w:rFonts w:ascii="Arial" w:eastAsia="Times New Roman" w:hAnsi="Arial" w:cs="Arial"/>
          <w:sz w:val="24"/>
          <w:szCs w:val="24"/>
          <w:lang w:eastAsia="pt-BR"/>
        </w:rPr>
        <w:t>com.</w:t>
      </w:r>
    </w:p>
    <w:p w:rsidR="00CF59E0" w:rsidRPr="00CF59E0" w:rsidRDefault="00BF04CB" w:rsidP="00CF59E0">
      <w:p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>Juncea</w:t>
      </w:r>
      <w:r w:rsidR="00CF59E0"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 partir de diferentes arranjos populacionais e épocas do</w:t>
      </w:r>
    </w:p>
    <w:p w:rsidR="00CF59E0" w:rsidRPr="00CF59E0" w:rsidRDefault="00BF04CB" w:rsidP="00CF59E0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>Ano</w:t>
      </w:r>
      <w:r w:rsidR="00CF59E0" w:rsidRPr="00CF59E0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  <w:r w:rsidR="00CF59E0" w:rsidRPr="00CF59E0">
        <w:rPr>
          <w:rFonts w:ascii="Arial" w:eastAsia="Times New Roman" w:hAnsi="Arial" w:cs="Arial"/>
          <w:sz w:val="24"/>
          <w:szCs w:val="24"/>
          <w:lang w:eastAsia="pt-BR"/>
        </w:rPr>
        <w:t xml:space="preserve"> Dissertação de Mestrado. Universidade Federal Rural do</w:t>
      </w:r>
    </w:p>
    <w:p w:rsidR="00CF59E0" w:rsidRDefault="00CF59E0" w:rsidP="00CF59E0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F59E0">
        <w:rPr>
          <w:rFonts w:ascii="Arial" w:eastAsia="Times New Roman" w:hAnsi="Arial" w:cs="Arial"/>
          <w:sz w:val="24"/>
          <w:szCs w:val="24"/>
          <w:lang w:eastAsia="pt-BR"/>
        </w:rPr>
        <w:t>Rio de Janeiro, Seropédica. 68p.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2004.</w:t>
      </w:r>
    </w:p>
    <w:p w:rsidR="005B05BA" w:rsidRDefault="005B05BA" w:rsidP="00F63A27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B05BA">
        <w:rPr>
          <w:rFonts w:ascii="Arial" w:eastAsia="Times New Roman" w:hAnsi="Arial" w:cs="Arial"/>
          <w:sz w:val="24"/>
          <w:szCs w:val="24"/>
          <w:lang w:eastAsia="pt-BR"/>
        </w:rPr>
        <w:t xml:space="preserve">VALENZUELA, Hector; SMITH, Jody. </w:t>
      </w:r>
      <w:r w:rsidRPr="00BA0B00">
        <w:rPr>
          <w:rFonts w:ascii="Arial" w:eastAsia="Times New Roman" w:hAnsi="Arial" w:cs="Arial"/>
          <w:b/>
          <w:sz w:val="24"/>
          <w:szCs w:val="24"/>
          <w:lang w:eastAsia="pt-BR"/>
        </w:rPr>
        <w:t>Feijão-caupi</w:t>
      </w:r>
      <w:r w:rsidRPr="005B05BA">
        <w:rPr>
          <w:rFonts w:ascii="Arial" w:eastAsia="Times New Roman" w:hAnsi="Arial" w:cs="Arial"/>
          <w:sz w:val="24"/>
          <w:szCs w:val="24"/>
          <w:lang w:eastAsia="pt-BR"/>
        </w:rPr>
        <w:t xml:space="preserve"> (culturas de adubo verde). 2002</w:t>
      </w:r>
      <w:r w:rsidR="00DC13F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F759B4" w:rsidRDefault="00F759B4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759B4">
        <w:rPr>
          <w:rFonts w:ascii="Arial" w:eastAsia="Times New Roman" w:hAnsi="Arial" w:cs="Arial"/>
          <w:sz w:val="24"/>
          <w:szCs w:val="24"/>
          <w:lang w:eastAsia="pt-BR"/>
        </w:rPr>
        <w:t xml:space="preserve">WANG, K.; SIPES, B.S.; SCHIMITT, D.P. </w:t>
      </w:r>
      <w:r w:rsidR="00BF04CB" w:rsidRPr="00F759B4">
        <w:rPr>
          <w:rFonts w:ascii="Arial" w:eastAsia="Times New Roman" w:hAnsi="Arial" w:cs="Arial"/>
          <w:b/>
          <w:sz w:val="24"/>
          <w:szCs w:val="24"/>
          <w:lang w:eastAsia="pt-BR"/>
        </w:rPr>
        <w:t>Crotalária</w:t>
      </w:r>
      <w:r w:rsidRPr="00F759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as a cover crop for </w:t>
      </w:r>
      <w:r w:rsidR="00BF04CB" w:rsidRPr="00F759B4">
        <w:rPr>
          <w:rFonts w:ascii="Arial" w:eastAsia="Times New Roman" w:hAnsi="Arial" w:cs="Arial"/>
          <w:b/>
          <w:sz w:val="24"/>
          <w:szCs w:val="24"/>
          <w:lang w:eastAsia="pt-BR"/>
        </w:rPr>
        <w:t>nematoide</w:t>
      </w:r>
      <w:r w:rsidRPr="00F759B4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management: A review. Nematropica</w:t>
      </w:r>
      <w:r w:rsidRPr="00F759B4">
        <w:rPr>
          <w:rFonts w:ascii="Arial" w:eastAsia="Times New Roman" w:hAnsi="Arial" w:cs="Arial"/>
          <w:sz w:val="24"/>
          <w:szCs w:val="24"/>
          <w:lang w:eastAsia="pt-BR"/>
        </w:rPr>
        <w:t>, v.32, n.1, p.35-57, 2002.</w:t>
      </w:r>
    </w:p>
    <w:p w:rsidR="00541EB7" w:rsidRDefault="00541EB7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541EB7" w:rsidRPr="00F759B4" w:rsidRDefault="00541EB7" w:rsidP="00F759B4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95BFA" w:rsidRPr="00D95BFA" w:rsidRDefault="00F34D6A" w:rsidP="00D95BFA">
      <w:pPr>
        <w:pStyle w:val="RAM"/>
      </w:pPr>
      <w:bookmarkStart w:id="10" w:name="_Toc69732968"/>
      <w:r>
        <w:t>ANEXOS</w:t>
      </w:r>
      <w:r w:rsidR="004029A6" w:rsidRPr="00F34D6A">
        <w:t>.</w:t>
      </w:r>
      <w:bookmarkEnd w:id="10"/>
    </w:p>
    <w:p w:rsidR="00E91230" w:rsidRDefault="00E91230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541EB7" w:rsidRDefault="00541EB7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541EB7" w:rsidRDefault="00541EB7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541EB7" w:rsidRDefault="00541EB7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jc w:val="center"/>
        <w:rPr>
          <w:rFonts w:ascii="Arial" w:hAnsi="Arial" w:cs="Arial"/>
          <w:b/>
          <w:sz w:val="24"/>
          <w:szCs w:val="24"/>
        </w:rPr>
      </w:pPr>
    </w:p>
    <w:p w:rsidR="001E3DFE" w:rsidRPr="001E3DFE" w:rsidRDefault="001E3DFE" w:rsidP="001E3DFE">
      <w:pPr>
        <w:jc w:val="center"/>
        <w:rPr>
          <w:rFonts w:ascii="Arial" w:hAnsi="Arial" w:cs="Arial"/>
          <w:b/>
          <w:sz w:val="24"/>
          <w:szCs w:val="24"/>
        </w:rPr>
      </w:pPr>
      <w:r w:rsidRPr="001E3DFE">
        <w:rPr>
          <w:rFonts w:ascii="Arial" w:hAnsi="Arial" w:cs="Arial"/>
          <w:b/>
          <w:sz w:val="24"/>
          <w:szCs w:val="24"/>
        </w:rPr>
        <w:lastRenderedPageBreak/>
        <w:t>IMAGEM 1. FOTO ADUBADEIRA PLANTADEIRA A LANÇO.</w:t>
      </w:r>
    </w:p>
    <w:p w:rsidR="008727B7" w:rsidRDefault="001E3DFE" w:rsidP="008727B7">
      <w:pPr>
        <w:pStyle w:val="Default"/>
        <w:spacing w:line="360" w:lineRule="auto"/>
        <w:ind w:firstLine="851"/>
        <w:jc w:val="both"/>
      </w:pPr>
      <w:r w:rsidRPr="00D555E3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4445</wp:posOffset>
            </wp:positionV>
            <wp:extent cx="4647600" cy="2624400"/>
            <wp:effectExtent l="0" t="0" r="635" b="5080"/>
            <wp:wrapTopAndBottom/>
            <wp:docPr id="9" name="Imagem 9" descr="C:\Users\Usuario\Desktop\fotos cotraria\semeadeira-a-lanco-v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s cotraria\semeadeira-a-lanco-vic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7B7" w:rsidRPr="00E91230" w:rsidRDefault="001E3DFE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E91230">
        <w:rPr>
          <w:rFonts w:ascii="Arial" w:hAnsi="Arial" w:cs="Arial"/>
          <w:b/>
          <w:sz w:val="24"/>
          <w:szCs w:val="24"/>
        </w:rPr>
        <w:t>FONTE: GOOGLE.</w:t>
      </w:r>
    </w:p>
    <w:p w:rsidR="001E3DFE" w:rsidRPr="00E91230" w:rsidRDefault="001E3DFE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E91230">
        <w:rPr>
          <w:rFonts w:ascii="Arial" w:hAnsi="Arial" w:cs="Arial"/>
          <w:b/>
          <w:sz w:val="24"/>
          <w:szCs w:val="24"/>
        </w:rPr>
        <w:t>IMAGEM. 2 FOTO PLANTADEIRA LINHAS.</w:t>
      </w:r>
    </w:p>
    <w:p w:rsidR="001E3DFE" w:rsidRDefault="001E3DFE" w:rsidP="001E3DFE">
      <w:pPr>
        <w:tabs>
          <w:tab w:val="left" w:pos="1875"/>
        </w:tabs>
        <w:jc w:val="center"/>
      </w:pPr>
      <w:r w:rsidRPr="003769BD"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-2540</wp:posOffset>
            </wp:positionV>
            <wp:extent cx="4500000" cy="2984400"/>
            <wp:effectExtent l="0" t="0" r="0" b="6985"/>
            <wp:wrapTopAndBottom/>
            <wp:docPr id="11" name="Imagem 11" descr="C:\Users\Usuario\Desktop\fotos cotraria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otos cotraria\download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DFE" w:rsidRPr="00E91230" w:rsidRDefault="001E3DFE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E91230">
        <w:rPr>
          <w:rFonts w:ascii="Arial" w:hAnsi="Arial" w:cs="Arial"/>
          <w:b/>
          <w:sz w:val="24"/>
          <w:szCs w:val="24"/>
        </w:rPr>
        <w:t>FONTE:GOOGLE.</w:t>
      </w: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CE5A91" w:rsidRDefault="007115B0" w:rsidP="001E3DFE">
      <w:pPr>
        <w:tabs>
          <w:tab w:val="left" w:pos="1875"/>
        </w:tabs>
        <w:jc w:val="center"/>
        <w:rPr>
          <w:noProof/>
          <w:lang w:eastAsia="pt-BR"/>
        </w:rPr>
      </w:pPr>
      <w:r w:rsidRPr="00CE5A91">
        <w:rPr>
          <w:rFonts w:ascii="Arial" w:hAnsi="Arial" w:cs="Arial"/>
          <w:b/>
          <w:sz w:val="24"/>
          <w:szCs w:val="24"/>
        </w:rPr>
        <w:t xml:space="preserve">Imagem 3. </w:t>
      </w:r>
      <w:r w:rsidR="00541EB7" w:rsidRPr="00541EB7">
        <w:rPr>
          <w:rFonts w:ascii="Arial" w:hAnsi="Arial" w:cs="Arial"/>
          <w:b/>
          <w:sz w:val="24"/>
          <w:szCs w:val="24"/>
        </w:rPr>
        <w:t>Capim colchão (</w:t>
      </w:r>
      <w:r w:rsidR="00541EB7" w:rsidRPr="00541EB7">
        <w:rPr>
          <w:rFonts w:ascii="Arial" w:hAnsi="Arial" w:cs="Arial"/>
          <w:b/>
          <w:i/>
          <w:sz w:val="24"/>
          <w:szCs w:val="24"/>
        </w:rPr>
        <w:t>Digitaria horizontalis</w:t>
      </w:r>
      <w:r w:rsidR="00541EB7" w:rsidRPr="00541EB7">
        <w:rPr>
          <w:rFonts w:ascii="Arial" w:hAnsi="Arial" w:cs="Arial"/>
          <w:b/>
          <w:sz w:val="24"/>
          <w:szCs w:val="24"/>
        </w:rPr>
        <w:t>):</w:t>
      </w:r>
    </w:p>
    <w:p w:rsidR="007115B0" w:rsidRDefault="007115B0" w:rsidP="001E3DFE">
      <w:pPr>
        <w:tabs>
          <w:tab w:val="left" w:pos="1875"/>
        </w:tabs>
        <w:jc w:val="center"/>
      </w:pPr>
      <w:r w:rsidRPr="007115B0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4445</wp:posOffset>
            </wp:positionV>
            <wp:extent cx="4500000" cy="3484800"/>
            <wp:effectExtent l="0" t="0" r="0" b="1905"/>
            <wp:wrapTopAndBottom/>
            <wp:docPr id="4" name="Imagem 4" descr="C:\Users\romeu\Documents\AAA UNIFEOB\01 semestre 2021\oleaginosas\MATERIAIS PI\capim colhã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eu\Documents\AAA UNIFEOB\01 semestre 2021\oleaginosas\MATERIAIS PI\capim colhão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BFA" w:rsidRDefault="0029048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Google.</w:t>
      </w:r>
    </w:p>
    <w:p w:rsidR="00B74A97" w:rsidRDefault="00B74A97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7115B0" w:rsidRPr="007115B0" w:rsidRDefault="007115B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7115B0">
        <w:rPr>
          <w:rFonts w:ascii="Arial" w:hAnsi="Arial" w:cs="Arial"/>
          <w:b/>
          <w:sz w:val="24"/>
          <w:szCs w:val="24"/>
        </w:rPr>
        <w:t>Imagem 04</w:t>
      </w:r>
      <w:r w:rsidR="00541EB7">
        <w:rPr>
          <w:rFonts w:ascii="Arial" w:hAnsi="Arial" w:cs="Arial"/>
          <w:b/>
          <w:sz w:val="24"/>
          <w:szCs w:val="24"/>
        </w:rPr>
        <w:t>.</w:t>
      </w:r>
      <w:r w:rsidR="00541EB7" w:rsidRPr="00541EB7">
        <w:t xml:space="preserve"> </w:t>
      </w:r>
      <w:r w:rsidR="00541EB7" w:rsidRPr="00541EB7">
        <w:rPr>
          <w:rFonts w:ascii="Arial" w:hAnsi="Arial" w:cs="Arial"/>
          <w:b/>
          <w:sz w:val="24"/>
          <w:szCs w:val="24"/>
        </w:rPr>
        <w:t>Braquiária decumbens (</w:t>
      </w:r>
      <w:r w:rsidR="00541EB7" w:rsidRPr="00541EB7">
        <w:rPr>
          <w:rFonts w:ascii="Arial" w:hAnsi="Arial" w:cs="Arial"/>
          <w:b/>
          <w:i/>
          <w:sz w:val="24"/>
          <w:szCs w:val="24"/>
        </w:rPr>
        <w:t>Brachiaria decumbens)</w:t>
      </w:r>
    </w:p>
    <w:p w:rsidR="007115B0" w:rsidRDefault="007115B0" w:rsidP="001E3DFE">
      <w:pPr>
        <w:tabs>
          <w:tab w:val="left" w:pos="1875"/>
        </w:tabs>
        <w:jc w:val="center"/>
      </w:pPr>
      <w:r w:rsidRPr="007115B0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0</wp:posOffset>
            </wp:positionV>
            <wp:extent cx="4500000" cy="2934000"/>
            <wp:effectExtent l="0" t="0" r="0" b="0"/>
            <wp:wrapTopAndBottom/>
            <wp:docPr id="5" name="Imagem 5" descr="C:\Users\romeu\Documents\AAA UNIFEOB\01 semestre 2021\oleaginosas\MATERIAIS PI\braquiaria decumben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eu\Documents\AAA UNIFEOB\01 semestre 2021\oleaginosas\MATERIAIS PI\braquiaria decumben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BFA" w:rsidRDefault="0029048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Google.</w:t>
      </w:r>
    </w:p>
    <w:p w:rsidR="00D95BFA" w:rsidRDefault="00D95BFA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7115B0" w:rsidRPr="00CE5A9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CE5A91">
        <w:rPr>
          <w:rFonts w:ascii="Arial" w:hAnsi="Arial" w:cs="Arial"/>
          <w:b/>
          <w:sz w:val="24"/>
          <w:szCs w:val="24"/>
        </w:rPr>
        <w:t xml:space="preserve">Imagem 5. </w:t>
      </w:r>
      <w:r w:rsidR="00541EB7" w:rsidRPr="00541EB7">
        <w:rPr>
          <w:rFonts w:ascii="Arial" w:eastAsia="Arial" w:hAnsi="Arial" w:cs="Arial"/>
          <w:b/>
          <w:i/>
          <w:sz w:val="24"/>
          <w:szCs w:val="24"/>
        </w:rPr>
        <w:t>Capim pé de Galinha (Eleusine Indica)</w:t>
      </w:r>
    </w:p>
    <w:p w:rsidR="007115B0" w:rsidRPr="0029048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29048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32642CE4" wp14:editId="481AFB0C">
            <wp:simplePos x="0" y="0"/>
            <wp:positionH relativeFrom="column">
              <wp:posOffset>633095</wp:posOffset>
            </wp:positionH>
            <wp:positionV relativeFrom="paragraph">
              <wp:posOffset>-635</wp:posOffset>
            </wp:positionV>
            <wp:extent cx="4500000" cy="3373200"/>
            <wp:effectExtent l="0" t="0" r="0" b="0"/>
            <wp:wrapTopAndBottom/>
            <wp:docPr id="6" name="Imagem 6" descr="C:\Users\romeu\Documents\AAA UNIFEOB\01 semestre 2021\oleaginosas\MATERIAIS PI\capim pé de galinh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eu\Documents\AAA UNIFEOB\01 semestre 2021\oleaginosas\MATERIAIS PI\capim pé de galinha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481" w:rsidRPr="00290481">
        <w:rPr>
          <w:rFonts w:ascii="Arial" w:hAnsi="Arial" w:cs="Arial"/>
          <w:b/>
          <w:sz w:val="24"/>
          <w:szCs w:val="24"/>
        </w:rPr>
        <w:t>Fonte Google</w:t>
      </w:r>
    </w:p>
    <w:p w:rsidR="00B74A97" w:rsidRDefault="00B74A97" w:rsidP="00CE5A91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CE5A91" w:rsidRDefault="00CE5A91" w:rsidP="00CE5A91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CE5A91">
        <w:rPr>
          <w:rFonts w:ascii="Arial" w:hAnsi="Arial" w:cs="Arial"/>
          <w:b/>
          <w:sz w:val="24"/>
          <w:szCs w:val="24"/>
        </w:rPr>
        <w:t xml:space="preserve">Imagem 6. </w:t>
      </w:r>
      <w:r w:rsidR="00541EB7" w:rsidRPr="00541EB7">
        <w:rPr>
          <w:rFonts w:ascii="Arial" w:hAnsi="Arial" w:cs="Arial"/>
          <w:b/>
          <w:sz w:val="24"/>
          <w:szCs w:val="24"/>
        </w:rPr>
        <w:t xml:space="preserve">Picão Preto </w:t>
      </w:r>
      <w:r w:rsidR="00541EB7" w:rsidRPr="00541EB7">
        <w:rPr>
          <w:rFonts w:ascii="Arial" w:hAnsi="Arial" w:cs="Arial"/>
          <w:b/>
          <w:i/>
          <w:sz w:val="24"/>
          <w:szCs w:val="24"/>
        </w:rPr>
        <w:t>(Bidens pilosa):</w:t>
      </w:r>
    </w:p>
    <w:p w:rsidR="00CE5A91" w:rsidRPr="0029048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29048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604520</wp:posOffset>
            </wp:positionH>
            <wp:positionV relativeFrom="paragraph">
              <wp:posOffset>3175</wp:posOffset>
            </wp:positionV>
            <wp:extent cx="4546800" cy="3438000"/>
            <wp:effectExtent l="0" t="0" r="6350" b="0"/>
            <wp:wrapTopAndBottom/>
            <wp:docPr id="12" name="Imagem 12" descr="C:\Users\romeu\Documents\AAA UNIFEOB\01 semestre 2021\oleaginosas\MATERIAIS PI\picão pre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eu\Documents\AAA UNIFEOB\01 semestre 2021\oleaginosas\MATERIAIS PI\picão pret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481" w:rsidRPr="00290481">
        <w:rPr>
          <w:rFonts w:ascii="Arial" w:hAnsi="Arial" w:cs="Arial"/>
          <w:b/>
          <w:sz w:val="24"/>
          <w:szCs w:val="24"/>
        </w:rPr>
        <w:t>Fonte Google.</w:t>
      </w:r>
    </w:p>
    <w:p w:rsidR="00CE5A9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CE5A91">
        <w:rPr>
          <w:rFonts w:ascii="Arial" w:hAnsi="Arial" w:cs="Arial"/>
          <w:b/>
          <w:sz w:val="24"/>
          <w:szCs w:val="24"/>
        </w:rPr>
        <w:lastRenderedPageBreak/>
        <w:t xml:space="preserve">Imagem </w:t>
      </w:r>
      <w:r>
        <w:rPr>
          <w:rFonts w:ascii="Arial" w:hAnsi="Arial" w:cs="Arial"/>
          <w:b/>
          <w:sz w:val="24"/>
          <w:szCs w:val="24"/>
        </w:rPr>
        <w:t>7</w:t>
      </w:r>
      <w:r w:rsidRPr="00CE5A91">
        <w:rPr>
          <w:rFonts w:ascii="Arial" w:hAnsi="Arial" w:cs="Arial"/>
          <w:b/>
          <w:sz w:val="24"/>
          <w:szCs w:val="24"/>
        </w:rPr>
        <w:t xml:space="preserve">. </w:t>
      </w:r>
      <w:r w:rsidR="00541EB7" w:rsidRPr="00541EB7">
        <w:rPr>
          <w:rFonts w:ascii="Arial" w:hAnsi="Arial" w:cs="Arial"/>
          <w:b/>
          <w:sz w:val="24"/>
          <w:szCs w:val="24"/>
        </w:rPr>
        <w:t>Trapoeraba (</w:t>
      </w:r>
      <w:r w:rsidR="00541EB7" w:rsidRPr="00541EB7">
        <w:rPr>
          <w:rFonts w:ascii="Arial" w:hAnsi="Arial" w:cs="Arial"/>
          <w:b/>
          <w:i/>
          <w:sz w:val="24"/>
          <w:szCs w:val="24"/>
        </w:rPr>
        <w:t>Commelina benghalensis):</w:t>
      </w:r>
    </w:p>
    <w:p w:rsidR="00CE5A9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CE5A9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3810</wp:posOffset>
            </wp:positionV>
            <wp:extent cx="4500000" cy="3002400"/>
            <wp:effectExtent l="0" t="0" r="0" b="7620"/>
            <wp:wrapTopAndBottom/>
            <wp:docPr id="7" name="Imagem 7" descr="C:\Users\romeu\Documents\AAA UNIFEOB\01 semestre 2021\oleaginosas\MATERIAIS PI\Trapoera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eu\Documents\AAA UNIFEOB\01 semestre 2021\oleaginosas\MATERIAIS PI\Trapoerab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481">
        <w:rPr>
          <w:rFonts w:ascii="Arial" w:hAnsi="Arial" w:cs="Arial"/>
          <w:b/>
          <w:sz w:val="24"/>
          <w:szCs w:val="24"/>
        </w:rPr>
        <w:t>Fonte Google.</w:t>
      </w:r>
    </w:p>
    <w:p w:rsidR="00290481" w:rsidRDefault="0029048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B74A97" w:rsidRDefault="00B74A97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B74A97" w:rsidRDefault="00B74A97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B74A97" w:rsidRDefault="00B74A97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CE5A9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Imagem 8. </w:t>
      </w:r>
      <w:r w:rsidR="00541EB7" w:rsidRPr="00541EB7">
        <w:rPr>
          <w:rFonts w:ascii="Arial" w:hAnsi="Arial" w:cs="Arial"/>
          <w:b/>
          <w:sz w:val="24"/>
          <w:szCs w:val="24"/>
        </w:rPr>
        <w:t xml:space="preserve">Capim amargoso </w:t>
      </w:r>
      <w:r w:rsidR="00541EB7" w:rsidRPr="00541EB7">
        <w:rPr>
          <w:rFonts w:ascii="Arial" w:hAnsi="Arial" w:cs="Arial"/>
          <w:b/>
          <w:i/>
          <w:sz w:val="24"/>
          <w:szCs w:val="24"/>
        </w:rPr>
        <w:t>(Digitaria insularis):</w:t>
      </w:r>
    </w:p>
    <w:p w:rsidR="00CE5A91" w:rsidRDefault="00CE5A9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CE5A9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3810</wp:posOffset>
            </wp:positionV>
            <wp:extent cx="4500000" cy="2998800"/>
            <wp:effectExtent l="0" t="0" r="0" b="0"/>
            <wp:wrapTopAndBottom/>
            <wp:docPr id="8" name="Imagem 8" descr="C:\Users\romeu\Documents\AAA UNIFEOB\01 semestre 2021\oleaginosas\MATERIAIS PI\capim amargos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eu\Documents\AAA UNIFEOB\01 semestre 2021\oleaginosas\MATERIAIS PI\capim amargoso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481">
        <w:rPr>
          <w:rFonts w:ascii="Arial" w:hAnsi="Arial" w:cs="Arial"/>
          <w:b/>
          <w:sz w:val="24"/>
          <w:szCs w:val="24"/>
        </w:rPr>
        <w:t>Fonte Google.</w:t>
      </w:r>
    </w:p>
    <w:p w:rsidR="004A746B" w:rsidRDefault="004A746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D95BFA" w:rsidRDefault="004A746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Imagem 9. </w:t>
      </w:r>
      <w:r w:rsidR="00541EB7" w:rsidRPr="00541EB7">
        <w:rPr>
          <w:rFonts w:ascii="Arial" w:hAnsi="Arial" w:cs="Arial"/>
          <w:b/>
          <w:sz w:val="24"/>
          <w:szCs w:val="24"/>
        </w:rPr>
        <w:t>Corda de Viola (</w:t>
      </w:r>
      <w:r w:rsidR="00541EB7" w:rsidRPr="00541EB7">
        <w:rPr>
          <w:rFonts w:ascii="Arial" w:hAnsi="Arial" w:cs="Arial"/>
          <w:b/>
          <w:i/>
          <w:sz w:val="24"/>
          <w:szCs w:val="24"/>
        </w:rPr>
        <w:t xml:space="preserve"> Ipomea Acuminata</w:t>
      </w:r>
      <w:r w:rsidR="00541EB7" w:rsidRPr="00541EB7">
        <w:rPr>
          <w:rFonts w:ascii="Arial" w:hAnsi="Arial" w:cs="Arial"/>
          <w:b/>
          <w:sz w:val="24"/>
          <w:szCs w:val="24"/>
        </w:rPr>
        <w:t>).</w:t>
      </w:r>
    </w:p>
    <w:p w:rsidR="004A746B" w:rsidRDefault="004A746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4A746B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391025" cy="3073718"/>
            <wp:effectExtent l="0" t="0" r="0" b="0"/>
            <wp:docPr id="14" name="Imagem 14" descr="https://maissoja.com.br/wp-content/uploads/2019/11/Classifica%C3%A7%C3%A3o-de-esp%C3%A9ci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aissoja.com.br/wp-content/uploads/2019/11/Classifica%C3%A7%C3%A3o-de-esp%C3%A9cies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19" cy="31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6B" w:rsidRDefault="004A746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 Maissoja.com</w:t>
      </w:r>
    </w:p>
    <w:p w:rsidR="00855CFC" w:rsidRDefault="00855C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10. Corda de Viola</w:t>
      </w:r>
      <w:r w:rsidR="00541EB7">
        <w:rPr>
          <w:rFonts w:ascii="Arial" w:hAnsi="Arial" w:cs="Arial"/>
          <w:b/>
          <w:sz w:val="24"/>
          <w:szCs w:val="24"/>
        </w:rPr>
        <w:t xml:space="preserve"> (</w:t>
      </w:r>
      <w:r w:rsidR="00541EB7" w:rsidRPr="00541EB7">
        <w:rPr>
          <w:rFonts w:ascii="Arial" w:hAnsi="Arial" w:cs="Arial"/>
          <w:b/>
          <w:sz w:val="24"/>
          <w:szCs w:val="24"/>
        </w:rPr>
        <w:t>Merremia aegyptia</w:t>
      </w:r>
      <w:r w:rsidR="00541EB7" w:rsidRPr="00541EB7">
        <w:rPr>
          <w:rFonts w:ascii="Arial" w:hAnsi="Arial" w:cs="Arial"/>
          <w:b/>
          <w:i/>
          <w:sz w:val="24"/>
          <w:szCs w:val="24"/>
        </w:rPr>
        <w:t>)</w:t>
      </w:r>
    </w:p>
    <w:p w:rsidR="00855CFC" w:rsidRDefault="00855C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89734" cy="2076450"/>
            <wp:effectExtent l="0" t="0" r="1905" b="0"/>
            <wp:docPr id="15" name="Imagem 15" descr="https://maissoja.com.br/wp-content/uploads/2019/11/Classifica%C3%A7%C3%A3o-de-esp%C3%A9cie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aissoja.com.br/wp-content/uploads/2019/11/Classifica%C3%A7%C3%A3o-de-esp%C3%A9cies-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06" cy="21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22" w:rsidRDefault="00855C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 Maissoja.com</w:t>
      </w: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4F7504" w:rsidRDefault="004F7504" w:rsidP="00311D22">
      <w:pPr>
        <w:jc w:val="center"/>
        <w:rPr>
          <w:rFonts w:ascii="Arial" w:hAnsi="Arial" w:cs="Arial"/>
          <w:b/>
          <w:sz w:val="24"/>
          <w:szCs w:val="24"/>
        </w:rPr>
      </w:pPr>
    </w:p>
    <w:p w:rsidR="00311D22" w:rsidRPr="00693B55" w:rsidRDefault="00311D22" w:rsidP="00311D22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E91230">
        <w:rPr>
          <w:rFonts w:ascii="Arial" w:hAnsi="Arial" w:cs="Arial"/>
          <w:b/>
          <w:sz w:val="24"/>
          <w:szCs w:val="24"/>
        </w:rPr>
        <w:t xml:space="preserve">Imagem 11.foto de </w:t>
      </w:r>
      <w:r w:rsidR="00E91230" w:rsidRPr="00E91230">
        <w:rPr>
          <w:rFonts w:ascii="Arial" w:hAnsi="Arial" w:cs="Arial"/>
          <w:b/>
          <w:sz w:val="24"/>
          <w:szCs w:val="24"/>
        </w:rPr>
        <w:t>sintomas</w:t>
      </w:r>
      <w:r w:rsidR="00693B55">
        <w:rPr>
          <w:rFonts w:ascii="Arial" w:hAnsi="Arial" w:cs="Arial"/>
          <w:b/>
          <w:sz w:val="24"/>
          <w:szCs w:val="24"/>
        </w:rPr>
        <w:t xml:space="preserve"> mofo cinzento</w:t>
      </w:r>
      <w:r w:rsidR="00E91230" w:rsidRPr="00E91230">
        <w:rPr>
          <w:rFonts w:ascii="Arial" w:hAnsi="Arial" w:cs="Arial"/>
          <w:b/>
          <w:sz w:val="24"/>
          <w:szCs w:val="24"/>
        </w:rPr>
        <w:t xml:space="preserve"> </w:t>
      </w:r>
      <w:r w:rsidR="00693B55">
        <w:rPr>
          <w:rFonts w:ascii="Arial" w:hAnsi="Arial" w:cs="Arial"/>
          <w:b/>
          <w:sz w:val="24"/>
          <w:szCs w:val="24"/>
        </w:rPr>
        <w:t>(</w:t>
      </w:r>
      <w:r w:rsidR="00E91230" w:rsidRPr="00693B55">
        <w:rPr>
          <w:rFonts w:ascii="Arial" w:hAnsi="Arial" w:cs="Arial"/>
          <w:b/>
          <w:i/>
          <w:sz w:val="24"/>
          <w:szCs w:val="24"/>
        </w:rPr>
        <w:t>Ceratocystis</w:t>
      </w:r>
      <w:r w:rsidRPr="00693B55">
        <w:rPr>
          <w:rFonts w:ascii="Arial" w:hAnsi="Arial" w:cs="Arial"/>
          <w:b/>
          <w:i/>
          <w:sz w:val="24"/>
          <w:szCs w:val="24"/>
        </w:rPr>
        <w:t xml:space="preserve"> fimbriata</w:t>
      </w:r>
      <w:r w:rsidR="00693B55" w:rsidRPr="00693B55">
        <w:rPr>
          <w:rFonts w:ascii="Arial" w:hAnsi="Arial" w:cs="Arial"/>
          <w:b/>
          <w:i/>
          <w:sz w:val="24"/>
          <w:szCs w:val="24"/>
        </w:rPr>
        <w:t>)</w:t>
      </w:r>
      <w:r w:rsidRPr="00693B55">
        <w:rPr>
          <w:rFonts w:ascii="Arial" w:hAnsi="Arial" w:cs="Arial"/>
          <w:b/>
          <w:i/>
          <w:sz w:val="24"/>
          <w:szCs w:val="24"/>
        </w:rPr>
        <w:t>.</w:t>
      </w:r>
    </w:p>
    <w:p w:rsidR="00855CFC" w:rsidRPr="00311D22" w:rsidRDefault="00855CFC" w:rsidP="00311D22">
      <w:pPr>
        <w:jc w:val="center"/>
        <w:rPr>
          <w:rFonts w:ascii="Arial" w:hAnsi="Arial" w:cs="Arial"/>
          <w:sz w:val="24"/>
          <w:szCs w:val="24"/>
        </w:rPr>
      </w:pP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311D2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9639368" wp14:editId="4B581290">
            <wp:extent cx="3952550" cy="3962400"/>
            <wp:effectExtent l="0" t="0" r="0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179" cy="40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Fonte.Google.</w:t>
      </w:r>
    </w:p>
    <w:p w:rsidR="00311D22" w:rsidRDefault="00311D22" w:rsidP="00311D22">
      <w:pPr>
        <w:jc w:val="center"/>
        <w:rPr>
          <w:rFonts w:ascii="Arial" w:hAnsi="Arial" w:cs="Arial"/>
          <w:b/>
          <w:sz w:val="24"/>
          <w:szCs w:val="24"/>
        </w:rPr>
      </w:pPr>
      <w:r w:rsidRPr="00B74A97">
        <w:rPr>
          <w:rFonts w:ascii="Arial" w:hAnsi="Arial" w:cs="Arial"/>
          <w:b/>
          <w:sz w:val="24"/>
          <w:szCs w:val="24"/>
        </w:rPr>
        <w:lastRenderedPageBreak/>
        <w:t xml:space="preserve">Imagem 12. Foto. </w:t>
      </w:r>
      <w:r w:rsidR="00930D74" w:rsidRPr="00B74A97">
        <w:rPr>
          <w:rFonts w:ascii="Arial" w:hAnsi="Arial" w:cs="Arial"/>
          <w:b/>
          <w:sz w:val="24"/>
          <w:szCs w:val="24"/>
        </w:rPr>
        <w:t xml:space="preserve">Lagarta das vagens </w:t>
      </w:r>
      <w:r w:rsidR="00693B55">
        <w:rPr>
          <w:rFonts w:ascii="Arial" w:hAnsi="Arial" w:cs="Arial"/>
          <w:b/>
          <w:sz w:val="24"/>
          <w:szCs w:val="24"/>
        </w:rPr>
        <w:t>(</w:t>
      </w:r>
      <w:r w:rsidRPr="00693B55">
        <w:rPr>
          <w:rFonts w:ascii="Arial" w:hAnsi="Arial" w:cs="Arial"/>
          <w:b/>
          <w:i/>
          <w:sz w:val="24"/>
          <w:szCs w:val="24"/>
        </w:rPr>
        <w:t>Utetheisa omatrix</w:t>
      </w:r>
      <w:r w:rsidR="00693B55" w:rsidRPr="00693B55">
        <w:rPr>
          <w:rFonts w:ascii="Arial" w:hAnsi="Arial" w:cs="Arial"/>
          <w:b/>
          <w:i/>
          <w:sz w:val="24"/>
          <w:szCs w:val="24"/>
        </w:rPr>
        <w:t>)</w:t>
      </w:r>
      <w:r w:rsidRPr="00693B55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 wp14:anchorId="6BE9507B" wp14:editId="4AA376D6">
            <wp:extent cx="3819525" cy="3295650"/>
            <wp:effectExtent l="0" t="0" r="9525" b="0"/>
            <wp:docPr id="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71" cy="330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 Google.</w:t>
      </w: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Imagem 13.Foto percevejo </w:t>
      </w:r>
      <w:r w:rsidR="00693B55">
        <w:rPr>
          <w:rFonts w:ascii="Arial" w:hAnsi="Arial" w:cs="Arial"/>
          <w:b/>
          <w:sz w:val="24"/>
          <w:szCs w:val="24"/>
        </w:rPr>
        <w:t>(</w:t>
      </w:r>
      <w:r w:rsidRPr="00311D22">
        <w:rPr>
          <w:rFonts w:ascii="Arial" w:hAnsi="Arial" w:cs="Arial"/>
          <w:b/>
          <w:i/>
          <w:sz w:val="24"/>
          <w:szCs w:val="24"/>
        </w:rPr>
        <w:t>Thianta perditor</w:t>
      </w:r>
      <w:r w:rsidR="00693B55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311D22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0C48E0F1" wp14:editId="4CD231F0">
            <wp:extent cx="3790945" cy="3686175"/>
            <wp:effectExtent l="0" t="0" r="635" b="0"/>
            <wp:docPr id="1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94" cy="37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22" w:rsidRDefault="00311D22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Fonte.Google.</w:t>
      </w:r>
    </w:p>
    <w:p w:rsidR="00412E7B" w:rsidRDefault="00412E7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BA0B00" w:rsidRDefault="00BA0B0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12E7B" w:rsidRDefault="00412E7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14. Foto da</w:t>
      </w:r>
      <w:r w:rsidR="008157E5">
        <w:rPr>
          <w:rFonts w:ascii="Arial" w:hAnsi="Arial" w:cs="Arial"/>
          <w:b/>
          <w:sz w:val="24"/>
          <w:szCs w:val="24"/>
        </w:rPr>
        <w:t xml:space="preserve"> vaquinha verde amarela. (</w:t>
      </w:r>
      <w:r w:rsidR="008157E5" w:rsidRPr="00693B55">
        <w:rPr>
          <w:rFonts w:ascii="Arial" w:hAnsi="Arial" w:cs="Arial"/>
          <w:b/>
          <w:i/>
          <w:sz w:val="24"/>
          <w:szCs w:val="24"/>
        </w:rPr>
        <w:t>Diabrotica Speciosa</w:t>
      </w:r>
      <w:r w:rsidR="008157E5">
        <w:rPr>
          <w:rFonts w:ascii="Arial" w:hAnsi="Arial" w:cs="Arial"/>
          <w:b/>
          <w:sz w:val="24"/>
          <w:szCs w:val="24"/>
        </w:rPr>
        <w:t>)</w:t>
      </w:r>
    </w:p>
    <w:p w:rsidR="00412E7B" w:rsidRDefault="00412E7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D3C47DA">
            <wp:extent cx="3857625" cy="322280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10" cy="325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2E7B" w:rsidRDefault="00412E7B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Fonte. Google.</w:t>
      </w:r>
    </w:p>
    <w:p w:rsidR="00E91230" w:rsidRDefault="00E9123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412E7B" w:rsidRPr="00B74A97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15. Foto burrinho das solanáceas.</w:t>
      </w:r>
      <w:r w:rsidR="008157E5" w:rsidRPr="008157E5">
        <w:t xml:space="preserve"> </w:t>
      </w:r>
      <w:r w:rsidR="008157E5" w:rsidRPr="00B74A97">
        <w:rPr>
          <w:rFonts w:ascii="Arial" w:hAnsi="Arial" w:cs="Arial"/>
          <w:b/>
          <w:i/>
          <w:sz w:val="24"/>
          <w:szCs w:val="24"/>
        </w:rPr>
        <w:t>(Epicauta atomaria)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A245F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66AC8240" wp14:editId="3FFBD0EC">
            <wp:extent cx="3933825" cy="2619206"/>
            <wp:effectExtent l="0" t="0" r="0" b="0"/>
            <wp:docPr id="2052" name="Picture 4" descr="Vaquinha das solanáceas (Epicauta atomar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Vaquinha das solanáceas (Epicauta atomaria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23" cy="26343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Google.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Imagem 15. Foto da lagarta da maça </w:t>
      </w:r>
      <w:r w:rsidRPr="00C129A5">
        <w:rPr>
          <w:rFonts w:ascii="Arial" w:hAnsi="Arial" w:cs="Arial"/>
          <w:b/>
          <w:i/>
          <w:sz w:val="24"/>
          <w:szCs w:val="24"/>
        </w:rPr>
        <w:t>(</w:t>
      </w:r>
      <w:r w:rsidR="00BF04CB" w:rsidRPr="00C129A5">
        <w:rPr>
          <w:rFonts w:ascii="Arial" w:hAnsi="Arial" w:cs="Arial"/>
          <w:b/>
          <w:i/>
          <w:sz w:val="24"/>
          <w:szCs w:val="24"/>
        </w:rPr>
        <w:t>Heliothis</w:t>
      </w:r>
      <w:r w:rsidR="00C129A5" w:rsidRPr="00C129A5">
        <w:rPr>
          <w:rFonts w:ascii="Arial" w:hAnsi="Arial" w:cs="Arial"/>
          <w:b/>
          <w:i/>
          <w:sz w:val="24"/>
          <w:szCs w:val="24"/>
        </w:rPr>
        <w:t xml:space="preserve"> virescens</w:t>
      </w:r>
      <w:r w:rsidRPr="00A245FC">
        <w:rPr>
          <w:rFonts w:ascii="Arial" w:hAnsi="Arial" w:cs="Arial"/>
          <w:b/>
          <w:i/>
          <w:sz w:val="24"/>
          <w:szCs w:val="24"/>
        </w:rPr>
        <w:t>)</w:t>
      </w:r>
      <w:r w:rsidRPr="00A245F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E4C3E3C" wp14:editId="153C6C6B">
            <wp:extent cx="4190612" cy="3147617"/>
            <wp:effectExtent l="0" t="0" r="635" b="0"/>
            <wp:docPr id="4102" name="Picture 6" descr="Lagarta da maçã (Heliothis viresc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Lagarta da maçã (Heliothis virescens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57" cy="31770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Fonte Google.</w:t>
      </w: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4F7504" w:rsidRDefault="004F7504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245FC" w:rsidRDefault="00693B55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Imagem 16. Lagarta urticane</w:t>
      </w:r>
      <w:r w:rsidRPr="00693B55">
        <w:rPr>
          <w:rFonts w:ascii="Arial" w:hAnsi="Arial" w:cs="Arial"/>
          <w:b/>
          <w:i/>
          <w:sz w:val="24"/>
          <w:szCs w:val="24"/>
        </w:rPr>
        <w:t xml:space="preserve"> </w:t>
      </w:r>
      <w:r w:rsidRPr="00693B55">
        <w:rPr>
          <w:rFonts w:ascii="Arial" w:hAnsi="Arial" w:cs="Arial"/>
          <w:sz w:val="24"/>
          <w:szCs w:val="24"/>
        </w:rPr>
        <w:t>(</w:t>
      </w:r>
      <w:r w:rsidRPr="00693B55">
        <w:rPr>
          <w:rFonts w:ascii="Arial" w:hAnsi="Arial" w:cs="Arial"/>
          <w:b/>
          <w:i/>
          <w:sz w:val="24"/>
          <w:szCs w:val="24"/>
        </w:rPr>
        <w:t>Lonomia circunstans)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i/>
          <w:sz w:val="24"/>
          <w:szCs w:val="24"/>
        </w:rPr>
      </w:pPr>
      <w:r w:rsidRPr="00A245FC"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 wp14:anchorId="241DA390" wp14:editId="6B738720">
            <wp:extent cx="4188874" cy="2178685"/>
            <wp:effectExtent l="0" t="0" r="2540" b="0"/>
            <wp:docPr id="4110" name="Picture 14" descr="Globo Rural - NOTÍCIAS - Lagarta urtic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 descr="Globo Rural - NOTÍCIAS - Lagarta urtica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73" cy="2182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Google.</w:t>
      </w:r>
    </w:p>
    <w:p w:rsidR="00BA0B00" w:rsidRDefault="00BA0B0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BA0B00" w:rsidRDefault="00BA0B0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Imagem 17. Mosca </w:t>
      </w:r>
      <w:r w:rsidR="00BF04CB">
        <w:rPr>
          <w:rFonts w:ascii="Arial" w:hAnsi="Arial" w:cs="Arial"/>
          <w:b/>
          <w:sz w:val="24"/>
          <w:szCs w:val="24"/>
        </w:rPr>
        <w:t>Branca. (</w:t>
      </w:r>
      <w:r w:rsidR="00BF04CB" w:rsidRPr="00693B55">
        <w:rPr>
          <w:rFonts w:ascii="Arial" w:hAnsi="Arial" w:cs="Arial"/>
          <w:b/>
          <w:i/>
          <w:sz w:val="24"/>
          <w:szCs w:val="24"/>
        </w:rPr>
        <w:t>Bemisia</w:t>
      </w:r>
      <w:r w:rsidRPr="00693B55">
        <w:rPr>
          <w:rFonts w:ascii="Arial" w:hAnsi="Arial" w:cs="Arial"/>
          <w:b/>
          <w:i/>
          <w:sz w:val="24"/>
          <w:szCs w:val="24"/>
        </w:rPr>
        <w:t xml:space="preserve"> tabaci</w:t>
      </w:r>
      <w:r w:rsidRPr="00A245FC">
        <w:rPr>
          <w:rFonts w:ascii="Arial" w:hAnsi="Arial" w:cs="Arial"/>
          <w:b/>
          <w:i/>
          <w:sz w:val="24"/>
          <w:szCs w:val="24"/>
        </w:rPr>
        <w:t>)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55783" cy="3067050"/>
            <wp:effectExtent l="0" t="0" r="0" b="0"/>
            <wp:docPr id="21" name="Imagem 21" descr="Mosca-branca: Como fazer o manejo eficiente dessa pr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sca-branca: Como fazer o manejo eficiente dessa prag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64" cy="307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blog Agro.</w:t>
      </w:r>
    </w:p>
    <w:p w:rsidR="00C129A5" w:rsidRDefault="00C129A5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18. Imagem lagarta Elasmo.</w:t>
      </w:r>
      <w:r w:rsidRPr="00C129A5">
        <w:t xml:space="preserve"> </w:t>
      </w:r>
      <w:r>
        <w:t>(</w:t>
      </w:r>
      <w:r w:rsidRPr="00C129A5">
        <w:rPr>
          <w:rFonts w:ascii="Arial" w:hAnsi="Arial" w:cs="Arial"/>
          <w:b/>
          <w:i/>
          <w:sz w:val="24"/>
          <w:szCs w:val="24"/>
        </w:rPr>
        <w:t>Elasmopalpus lignosellus</w:t>
      </w:r>
      <w:r>
        <w:rPr>
          <w:rFonts w:ascii="Arial" w:hAnsi="Arial" w:cs="Arial"/>
          <w:b/>
          <w:sz w:val="24"/>
          <w:szCs w:val="24"/>
        </w:rPr>
        <w:t>).</w:t>
      </w:r>
    </w:p>
    <w:p w:rsidR="00C129A5" w:rsidRDefault="00C129A5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948237" cy="3207385"/>
            <wp:effectExtent l="228600" t="228600" r="233680" b="221615"/>
            <wp:docPr id="22" name="Imagem 22" descr="Lagarta Elasmo (Elasmopalpus Lignosellus) - Sistema Roundup Ready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garta Elasmo (Elasmopalpus Lignosellus) - Sistema Roundup Ready Plu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64" cy="32652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45FC" w:rsidRDefault="00C129A5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Fonte Agrobayer.</w:t>
      </w:r>
    </w:p>
    <w:p w:rsidR="00A245FC" w:rsidRDefault="00A245FC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070731" w:rsidRDefault="0007073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070731" w:rsidRDefault="0007073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070731" w:rsidRDefault="00070731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19.</w:t>
      </w:r>
      <w:r w:rsidR="007448B9">
        <w:rPr>
          <w:rFonts w:ascii="Arial" w:hAnsi="Arial" w:cs="Arial"/>
          <w:b/>
          <w:sz w:val="24"/>
          <w:szCs w:val="24"/>
        </w:rPr>
        <w:t>Mancha de</w:t>
      </w:r>
      <w:r w:rsidR="00693B55">
        <w:rPr>
          <w:rFonts w:ascii="Arial" w:hAnsi="Arial" w:cs="Arial"/>
          <w:b/>
          <w:sz w:val="24"/>
          <w:szCs w:val="24"/>
        </w:rPr>
        <w:t xml:space="preserve"> Fusarium</w:t>
      </w:r>
      <w:r w:rsidR="007448B9">
        <w:rPr>
          <w:rFonts w:ascii="Arial" w:hAnsi="Arial" w:cs="Arial"/>
          <w:b/>
          <w:sz w:val="24"/>
          <w:szCs w:val="24"/>
        </w:rPr>
        <w:t xml:space="preserve"> </w:t>
      </w:r>
      <w:r w:rsidR="00693B55">
        <w:rPr>
          <w:rFonts w:ascii="Arial" w:hAnsi="Arial" w:cs="Arial"/>
          <w:b/>
          <w:sz w:val="24"/>
          <w:szCs w:val="24"/>
        </w:rPr>
        <w:t>na soja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93B55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Fusarium</w:t>
      </w:r>
      <w:r w:rsidR="007448B9">
        <w:rPr>
          <w:rFonts w:ascii="Arial" w:hAnsi="Arial" w:cs="Arial"/>
          <w:b/>
          <w:sz w:val="24"/>
          <w:szCs w:val="24"/>
        </w:rPr>
        <w:t xml:space="preserve"> oxysporum</w:t>
      </w:r>
      <w:r w:rsidR="00693B55">
        <w:rPr>
          <w:rFonts w:ascii="Arial" w:hAnsi="Arial" w:cs="Arial"/>
          <w:b/>
          <w:sz w:val="24"/>
          <w:szCs w:val="24"/>
        </w:rPr>
        <w:t>)</w:t>
      </w:r>
    </w:p>
    <w:p w:rsidR="00070731" w:rsidRDefault="007448B9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762500" cy="2476500"/>
            <wp:effectExtent l="0" t="0" r="0" b="0"/>
            <wp:docPr id="25" name="Imagem 25" descr="Murcha de Fusarium (Fusarium oxysporum f.sp. phaseoli) | Agro B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rcha de Fusarium (Fusarium oxysporum f.sp. phaseoli) | Agro Bay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81" cy="249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8B9" w:rsidRDefault="007448B9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Fonte. </w:t>
      </w:r>
      <w:r w:rsidR="00832150">
        <w:rPr>
          <w:rFonts w:ascii="Arial" w:hAnsi="Arial" w:cs="Arial"/>
          <w:b/>
          <w:sz w:val="24"/>
          <w:szCs w:val="24"/>
        </w:rPr>
        <w:t>Wikipédia</w:t>
      </w:r>
      <w:r>
        <w:rPr>
          <w:rFonts w:ascii="Arial" w:hAnsi="Arial" w:cs="Arial"/>
          <w:b/>
          <w:sz w:val="24"/>
          <w:szCs w:val="24"/>
        </w:rPr>
        <w:t>.</w:t>
      </w:r>
    </w:p>
    <w:p w:rsidR="00E91230" w:rsidRDefault="00E9123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E91230" w:rsidRDefault="00E91230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</w:p>
    <w:p w:rsidR="00AB1CED" w:rsidRDefault="00AB1CED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Imagem 20. Tripes (</w:t>
      </w:r>
      <w:r w:rsidRPr="00AB1CED">
        <w:rPr>
          <w:rFonts w:ascii="Arial" w:hAnsi="Arial" w:cs="Arial"/>
          <w:b/>
          <w:sz w:val="24"/>
          <w:szCs w:val="24"/>
        </w:rPr>
        <w:t>Frankliniella schultzei)</w:t>
      </w:r>
    </w:p>
    <w:p w:rsidR="00AB1CED" w:rsidRDefault="00AB1CED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 w:rsidRPr="00AB1C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786563" cy="3248025"/>
            <wp:effectExtent l="0" t="0" r="0" b="0"/>
            <wp:docPr id="26" name="Imagem 26" descr="Tripes (Frankliniella schultze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ipes (Frankliniella schultzei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54" cy="32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ED" w:rsidRPr="00CE5A91" w:rsidRDefault="00AB1CED" w:rsidP="001E3DFE">
      <w:pPr>
        <w:tabs>
          <w:tab w:val="left" w:pos="187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Fonte Wikipédia. </w:t>
      </w:r>
    </w:p>
    <w:p w:rsidR="00BA0B00" w:rsidRDefault="00BA0B00" w:rsidP="00290481">
      <w:pPr>
        <w:pStyle w:val="Default"/>
        <w:spacing w:line="360" w:lineRule="auto"/>
        <w:jc w:val="center"/>
        <w:rPr>
          <w:b/>
        </w:rPr>
      </w:pPr>
    </w:p>
    <w:p w:rsidR="00BA0B00" w:rsidRDefault="00BA0B00" w:rsidP="00290481">
      <w:pPr>
        <w:pStyle w:val="Default"/>
        <w:spacing w:line="360" w:lineRule="auto"/>
        <w:jc w:val="center"/>
        <w:rPr>
          <w:b/>
        </w:rPr>
      </w:pPr>
    </w:p>
    <w:p w:rsidR="00F63A27" w:rsidRPr="00290481" w:rsidRDefault="00F63A27" w:rsidP="00290481">
      <w:pPr>
        <w:pStyle w:val="Default"/>
        <w:spacing w:line="360" w:lineRule="auto"/>
        <w:jc w:val="center"/>
        <w:rPr>
          <w:b/>
        </w:rPr>
      </w:pPr>
      <w:r w:rsidRPr="00290481">
        <w:rPr>
          <w:b/>
        </w:rPr>
        <w:lastRenderedPageBreak/>
        <w:t>Tabela 1 – Médias de altura da planta (AP), comprimento do sistema radicular (CSR), diâmetro do caule (DC), comprimento da folha (CF), largura da folha (LF) e produção de fitomassa verde (PFV). Teresina, PI 2018</w:t>
      </w:r>
    </w:p>
    <w:p w:rsidR="00290481" w:rsidRPr="00290481" w:rsidRDefault="00290481" w:rsidP="00290481">
      <w:pPr>
        <w:pStyle w:val="Default"/>
        <w:spacing w:line="360" w:lineRule="auto"/>
        <w:jc w:val="center"/>
        <w:rPr>
          <w:b/>
        </w:rPr>
      </w:pPr>
      <w:r w:rsidRPr="00290481">
        <w:rPr>
          <w:b/>
          <w:noProof/>
          <w:lang w:eastAsia="pt-BR"/>
        </w:rPr>
        <w:drawing>
          <wp:inline distT="0" distB="0" distL="0" distR="0">
            <wp:extent cx="5277600" cy="637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81" w:rsidRPr="00290481" w:rsidRDefault="00290481" w:rsidP="00290481">
      <w:pPr>
        <w:pStyle w:val="Default"/>
        <w:spacing w:line="360" w:lineRule="auto"/>
        <w:jc w:val="center"/>
        <w:rPr>
          <w:b/>
        </w:rPr>
      </w:pPr>
      <w:r w:rsidRPr="00290481">
        <w:rPr>
          <w:b/>
        </w:rPr>
        <w:t>Fonte: QUEIROZ NETO, A</w:t>
      </w:r>
      <w:r w:rsidR="004F7504">
        <w:rPr>
          <w:b/>
        </w:rPr>
        <w:t>.P.</w:t>
      </w:r>
    </w:p>
    <w:p w:rsidR="00290481" w:rsidRDefault="00290481" w:rsidP="00F63A27">
      <w:pPr>
        <w:pStyle w:val="Default"/>
        <w:spacing w:line="360" w:lineRule="auto"/>
        <w:jc w:val="both"/>
      </w:pPr>
    </w:p>
    <w:p w:rsidR="00F63A27" w:rsidRPr="00290481" w:rsidRDefault="00290481" w:rsidP="0094342A">
      <w:pPr>
        <w:pStyle w:val="Default"/>
        <w:spacing w:line="360" w:lineRule="auto"/>
        <w:jc w:val="center"/>
        <w:rPr>
          <w:b/>
        </w:rPr>
      </w:pPr>
      <w:r w:rsidRPr="00290481">
        <w:rPr>
          <w:b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98DD5BC" wp14:editId="114D67F7">
            <wp:simplePos x="0" y="0"/>
            <wp:positionH relativeFrom="margin">
              <wp:posOffset>328295</wp:posOffset>
            </wp:positionH>
            <wp:positionV relativeFrom="paragraph">
              <wp:posOffset>818515</wp:posOffset>
            </wp:positionV>
            <wp:extent cx="5126400" cy="3009600"/>
            <wp:effectExtent l="0" t="0" r="0" b="635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A27" w:rsidRPr="00290481">
        <w:rPr>
          <w:b/>
        </w:rPr>
        <w:t>Tabela 2 - Valores médios de produção de matéria seca (kg/ha) de crotalárias cultivadas em espaçamentos de 20 cm e 40 cm, em d</w:t>
      </w:r>
      <w:r w:rsidRPr="00290481">
        <w:rPr>
          <w:b/>
        </w:rPr>
        <w:t xml:space="preserve">uas épocas de semeadura, na </w:t>
      </w:r>
      <w:r w:rsidR="00F63A27" w:rsidRPr="00290481">
        <w:rPr>
          <w:b/>
        </w:rPr>
        <w:t>entressafra de 2017. Dourados, MS.</w:t>
      </w:r>
    </w:p>
    <w:p w:rsidR="00F63A27" w:rsidRPr="00290481" w:rsidRDefault="00F63A27" w:rsidP="001E3DFE">
      <w:pPr>
        <w:pStyle w:val="Default"/>
        <w:spacing w:line="360" w:lineRule="auto"/>
        <w:jc w:val="center"/>
        <w:rPr>
          <w:b/>
        </w:rPr>
      </w:pPr>
      <w:r w:rsidRPr="00290481">
        <w:rPr>
          <w:b/>
        </w:rPr>
        <w:t>Fonte: Embrapa;</w:t>
      </w: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945DC" w:rsidRDefault="008945DC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727B7" w:rsidRPr="00E72FB1" w:rsidRDefault="00E72FB1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72FB1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Tabela 3. Tabela simplificada Ochoroleuca.</w:t>
      </w:r>
    </w:p>
    <w:p w:rsidR="00E72FB1" w:rsidRPr="00E72FB1" w:rsidRDefault="00E72FB1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72FB1">
        <w:rPr>
          <w:b/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400000" cy="35532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FB1">
        <w:rPr>
          <w:rFonts w:ascii="Arial" w:eastAsia="Times New Roman" w:hAnsi="Arial" w:cs="Arial"/>
          <w:b/>
          <w:sz w:val="24"/>
          <w:szCs w:val="24"/>
          <w:lang w:eastAsia="pt-BR"/>
        </w:rPr>
        <w:t>Fonte.Ecoagri.</w:t>
      </w:r>
    </w:p>
    <w:p w:rsidR="00E72FB1" w:rsidRPr="00E72FB1" w:rsidRDefault="00BA0B00" w:rsidP="00E72FB1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</w:t>
      </w:r>
      <w:r w:rsidR="00E72FB1" w:rsidRPr="00E72FB1">
        <w:rPr>
          <w:rFonts w:ascii="Arial" w:eastAsia="Times New Roman" w:hAnsi="Arial" w:cs="Arial"/>
          <w:b/>
          <w:sz w:val="24"/>
          <w:szCs w:val="24"/>
          <w:lang w:eastAsia="pt-BR"/>
        </w:rPr>
        <w:t>abela 4. Tabela simplificada Ochoroleuca.</w:t>
      </w:r>
    </w:p>
    <w:p w:rsidR="00E72FB1" w:rsidRPr="00E72FB1" w:rsidRDefault="00E72FB1" w:rsidP="00625F28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566C90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400000" cy="3909600"/>
            <wp:effectExtent l="0" t="0" r="0" b="0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FB1">
        <w:rPr>
          <w:rFonts w:ascii="Arial" w:eastAsia="Times New Roman" w:hAnsi="Arial" w:cs="Arial"/>
          <w:b/>
          <w:sz w:val="24"/>
          <w:szCs w:val="24"/>
          <w:lang w:eastAsia="pt-BR"/>
        </w:rPr>
        <w:t>Fonte.Ecoagri.</w:t>
      </w:r>
    </w:p>
    <w:sectPr w:rsidR="00E72FB1" w:rsidRPr="00E72FB1" w:rsidSect="003B3670">
      <w:headerReference w:type="default" r:id="rId36"/>
      <w:footerReference w:type="default" r:id="rId3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65D" w:rsidRDefault="007C465D" w:rsidP="0012148E">
      <w:pPr>
        <w:spacing w:after="0" w:line="240" w:lineRule="auto"/>
      </w:pPr>
      <w:r>
        <w:separator/>
      </w:r>
    </w:p>
  </w:endnote>
  <w:endnote w:type="continuationSeparator" w:id="0">
    <w:p w:rsidR="007C465D" w:rsidRDefault="007C465D" w:rsidP="00121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0888847"/>
      <w:docPartObj>
        <w:docPartGallery w:val="Page Numbers (Bottom of Page)"/>
        <w:docPartUnique/>
      </w:docPartObj>
    </w:sdtPr>
    <w:sdtEndPr/>
    <w:sdtContent>
      <w:p w:rsidR="00C65749" w:rsidRDefault="00C6574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DC3">
          <w:rPr>
            <w:noProof/>
          </w:rPr>
          <w:t>1</w:t>
        </w:r>
        <w:r>
          <w:fldChar w:fldCharType="end"/>
        </w:r>
      </w:p>
    </w:sdtContent>
  </w:sdt>
  <w:p w:rsidR="00C65749" w:rsidRDefault="00C657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65D" w:rsidRDefault="007C465D" w:rsidP="0012148E">
      <w:pPr>
        <w:spacing w:after="0" w:line="240" w:lineRule="auto"/>
      </w:pPr>
      <w:r>
        <w:separator/>
      </w:r>
    </w:p>
  </w:footnote>
  <w:footnote w:type="continuationSeparator" w:id="0">
    <w:p w:rsidR="007C465D" w:rsidRDefault="007C465D" w:rsidP="00121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749" w:rsidRDefault="00C65749">
    <w:pPr>
      <w:pStyle w:val="Cabealho"/>
    </w:pPr>
    <w:r>
      <w:ptab w:relativeTo="margin" w:alignment="right" w:leader="none"/>
    </w:r>
    <w:r>
      <w:rPr>
        <w:noProof/>
        <w:lang w:eastAsia="pt-BR"/>
      </w:rPr>
      <w:drawing>
        <wp:inline distT="0" distB="0" distL="0" distR="0" wp14:anchorId="27E16466">
          <wp:extent cx="1627505" cy="670560"/>
          <wp:effectExtent l="0" t="0" r="0" b="0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91085"/>
    <w:multiLevelType w:val="hybridMultilevel"/>
    <w:tmpl w:val="B73AB2A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BB1233"/>
    <w:multiLevelType w:val="hybridMultilevel"/>
    <w:tmpl w:val="6D027478"/>
    <w:lvl w:ilvl="0" w:tplc="A828A7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7D963CC"/>
    <w:multiLevelType w:val="hybridMultilevel"/>
    <w:tmpl w:val="BF6401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246C1"/>
    <w:multiLevelType w:val="hybridMultilevel"/>
    <w:tmpl w:val="D8085616"/>
    <w:lvl w:ilvl="0" w:tplc="FA505E60">
      <w:start w:val="1"/>
      <w:numFmt w:val="decimalZero"/>
      <w:pStyle w:val="Estilo1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7720F"/>
    <w:multiLevelType w:val="hybridMultilevel"/>
    <w:tmpl w:val="DFE4B1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A13545"/>
    <w:multiLevelType w:val="hybridMultilevel"/>
    <w:tmpl w:val="CCCEA830"/>
    <w:lvl w:ilvl="0" w:tplc="492EE6D4">
      <w:start w:val="1"/>
      <w:numFmt w:val="decimalZero"/>
      <w:pStyle w:val="RAM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2E7F8F"/>
    <w:multiLevelType w:val="hybridMultilevel"/>
    <w:tmpl w:val="C0029A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70"/>
    <w:rsid w:val="00000BDC"/>
    <w:rsid w:val="00006416"/>
    <w:rsid w:val="00007D88"/>
    <w:rsid w:val="000519A4"/>
    <w:rsid w:val="00061005"/>
    <w:rsid w:val="000639BA"/>
    <w:rsid w:val="00070731"/>
    <w:rsid w:val="00077E66"/>
    <w:rsid w:val="000817A9"/>
    <w:rsid w:val="000903C3"/>
    <w:rsid w:val="000A31CC"/>
    <w:rsid w:val="000A5265"/>
    <w:rsid w:val="000B2FBB"/>
    <w:rsid w:val="000B3651"/>
    <w:rsid w:val="000C3C1A"/>
    <w:rsid w:val="000C3F3F"/>
    <w:rsid w:val="000E34D9"/>
    <w:rsid w:val="000F5AD4"/>
    <w:rsid w:val="0010140D"/>
    <w:rsid w:val="00103737"/>
    <w:rsid w:val="00105D25"/>
    <w:rsid w:val="00114C8F"/>
    <w:rsid w:val="0012148E"/>
    <w:rsid w:val="00123902"/>
    <w:rsid w:val="001249BE"/>
    <w:rsid w:val="00130309"/>
    <w:rsid w:val="00144FF2"/>
    <w:rsid w:val="00145871"/>
    <w:rsid w:val="001533B8"/>
    <w:rsid w:val="0015372F"/>
    <w:rsid w:val="00163C15"/>
    <w:rsid w:val="00175143"/>
    <w:rsid w:val="00182069"/>
    <w:rsid w:val="0018688A"/>
    <w:rsid w:val="00190E19"/>
    <w:rsid w:val="0019254D"/>
    <w:rsid w:val="00195F7A"/>
    <w:rsid w:val="001A0C97"/>
    <w:rsid w:val="001A1D85"/>
    <w:rsid w:val="001A7ADC"/>
    <w:rsid w:val="001D4A3C"/>
    <w:rsid w:val="001E3DFE"/>
    <w:rsid w:val="002114EA"/>
    <w:rsid w:val="00215B1D"/>
    <w:rsid w:val="00222FD8"/>
    <w:rsid w:val="00226ACC"/>
    <w:rsid w:val="002438DE"/>
    <w:rsid w:val="00244202"/>
    <w:rsid w:val="0024679D"/>
    <w:rsid w:val="0024776D"/>
    <w:rsid w:val="00252426"/>
    <w:rsid w:val="00261C89"/>
    <w:rsid w:val="00276F7B"/>
    <w:rsid w:val="002842D4"/>
    <w:rsid w:val="00285451"/>
    <w:rsid w:val="00290481"/>
    <w:rsid w:val="00296BF0"/>
    <w:rsid w:val="00297E09"/>
    <w:rsid w:val="002A2EAD"/>
    <w:rsid w:val="002A4472"/>
    <w:rsid w:val="002A5946"/>
    <w:rsid w:val="002B4480"/>
    <w:rsid w:val="002B4984"/>
    <w:rsid w:val="002C76B8"/>
    <w:rsid w:val="002F0706"/>
    <w:rsid w:val="002F4DE8"/>
    <w:rsid w:val="002F7F7F"/>
    <w:rsid w:val="00311D22"/>
    <w:rsid w:val="003136F9"/>
    <w:rsid w:val="003409B1"/>
    <w:rsid w:val="00354BDC"/>
    <w:rsid w:val="00371374"/>
    <w:rsid w:val="00383107"/>
    <w:rsid w:val="003A2BD8"/>
    <w:rsid w:val="003B3670"/>
    <w:rsid w:val="003C50CD"/>
    <w:rsid w:val="003C5412"/>
    <w:rsid w:val="003D02EB"/>
    <w:rsid w:val="003D31CA"/>
    <w:rsid w:val="004029A6"/>
    <w:rsid w:val="00402CBF"/>
    <w:rsid w:val="00412E7B"/>
    <w:rsid w:val="00413CB0"/>
    <w:rsid w:val="0042167C"/>
    <w:rsid w:val="004237B6"/>
    <w:rsid w:val="00426E7C"/>
    <w:rsid w:val="004465A3"/>
    <w:rsid w:val="0045328B"/>
    <w:rsid w:val="00457170"/>
    <w:rsid w:val="004605D5"/>
    <w:rsid w:val="00462566"/>
    <w:rsid w:val="00463E91"/>
    <w:rsid w:val="00474D51"/>
    <w:rsid w:val="0048015A"/>
    <w:rsid w:val="00480D83"/>
    <w:rsid w:val="004846CE"/>
    <w:rsid w:val="0048547A"/>
    <w:rsid w:val="00485697"/>
    <w:rsid w:val="004956C1"/>
    <w:rsid w:val="004A746B"/>
    <w:rsid w:val="004C27B6"/>
    <w:rsid w:val="004D5DAE"/>
    <w:rsid w:val="004E47B9"/>
    <w:rsid w:val="004E4F3E"/>
    <w:rsid w:val="004E5963"/>
    <w:rsid w:val="004E5E5D"/>
    <w:rsid w:val="004F0733"/>
    <w:rsid w:val="004F288F"/>
    <w:rsid w:val="004F7504"/>
    <w:rsid w:val="00501897"/>
    <w:rsid w:val="00504A64"/>
    <w:rsid w:val="005069C8"/>
    <w:rsid w:val="00510EA5"/>
    <w:rsid w:val="005169F9"/>
    <w:rsid w:val="00522513"/>
    <w:rsid w:val="00531E76"/>
    <w:rsid w:val="005337CD"/>
    <w:rsid w:val="00541EB7"/>
    <w:rsid w:val="0056745E"/>
    <w:rsid w:val="00587F4C"/>
    <w:rsid w:val="0059182A"/>
    <w:rsid w:val="00594592"/>
    <w:rsid w:val="00596A3C"/>
    <w:rsid w:val="005A388F"/>
    <w:rsid w:val="005A7AAB"/>
    <w:rsid w:val="005A7F8C"/>
    <w:rsid w:val="005B05BA"/>
    <w:rsid w:val="005B0692"/>
    <w:rsid w:val="005B502B"/>
    <w:rsid w:val="005C3010"/>
    <w:rsid w:val="005C4077"/>
    <w:rsid w:val="005D30F8"/>
    <w:rsid w:val="005E3E3A"/>
    <w:rsid w:val="005F4788"/>
    <w:rsid w:val="005F63D2"/>
    <w:rsid w:val="006065C3"/>
    <w:rsid w:val="0061050E"/>
    <w:rsid w:val="00625564"/>
    <w:rsid w:val="00625F28"/>
    <w:rsid w:val="00626047"/>
    <w:rsid w:val="00626E87"/>
    <w:rsid w:val="00635230"/>
    <w:rsid w:val="00640331"/>
    <w:rsid w:val="006418BB"/>
    <w:rsid w:val="00645790"/>
    <w:rsid w:val="0064604D"/>
    <w:rsid w:val="00662333"/>
    <w:rsid w:val="0067425F"/>
    <w:rsid w:val="00681E1E"/>
    <w:rsid w:val="00687409"/>
    <w:rsid w:val="006917F7"/>
    <w:rsid w:val="006921C8"/>
    <w:rsid w:val="00693B55"/>
    <w:rsid w:val="006A37BA"/>
    <w:rsid w:val="006B602D"/>
    <w:rsid w:val="006C0CC4"/>
    <w:rsid w:val="006C590C"/>
    <w:rsid w:val="006D1B61"/>
    <w:rsid w:val="006E6B11"/>
    <w:rsid w:val="006F4766"/>
    <w:rsid w:val="006F55E5"/>
    <w:rsid w:val="00703DF0"/>
    <w:rsid w:val="007115B0"/>
    <w:rsid w:val="00714948"/>
    <w:rsid w:val="00721244"/>
    <w:rsid w:val="007266EA"/>
    <w:rsid w:val="00727F11"/>
    <w:rsid w:val="007325CF"/>
    <w:rsid w:val="007448B9"/>
    <w:rsid w:val="00744AE7"/>
    <w:rsid w:val="00746C28"/>
    <w:rsid w:val="00781EB5"/>
    <w:rsid w:val="00782DBD"/>
    <w:rsid w:val="007C465D"/>
    <w:rsid w:val="007D137F"/>
    <w:rsid w:val="007D4CA2"/>
    <w:rsid w:val="007D60AE"/>
    <w:rsid w:val="007F05A4"/>
    <w:rsid w:val="007F3BF5"/>
    <w:rsid w:val="0081516C"/>
    <w:rsid w:val="008157E5"/>
    <w:rsid w:val="00825059"/>
    <w:rsid w:val="00832150"/>
    <w:rsid w:val="00837273"/>
    <w:rsid w:val="00855CFC"/>
    <w:rsid w:val="00856226"/>
    <w:rsid w:val="00857C4E"/>
    <w:rsid w:val="00866574"/>
    <w:rsid w:val="008727B7"/>
    <w:rsid w:val="008735A1"/>
    <w:rsid w:val="0087459B"/>
    <w:rsid w:val="008945DC"/>
    <w:rsid w:val="00896698"/>
    <w:rsid w:val="008A0B57"/>
    <w:rsid w:val="008A339B"/>
    <w:rsid w:val="008B0F6E"/>
    <w:rsid w:val="008B6827"/>
    <w:rsid w:val="008D07F5"/>
    <w:rsid w:val="008E583B"/>
    <w:rsid w:val="0091763C"/>
    <w:rsid w:val="009230C4"/>
    <w:rsid w:val="009258E2"/>
    <w:rsid w:val="00930D74"/>
    <w:rsid w:val="00935779"/>
    <w:rsid w:val="0094342A"/>
    <w:rsid w:val="009502F6"/>
    <w:rsid w:val="00963362"/>
    <w:rsid w:val="009664CB"/>
    <w:rsid w:val="009667B8"/>
    <w:rsid w:val="009754AD"/>
    <w:rsid w:val="00976208"/>
    <w:rsid w:val="009803F2"/>
    <w:rsid w:val="00981405"/>
    <w:rsid w:val="00985D5A"/>
    <w:rsid w:val="00992816"/>
    <w:rsid w:val="009A6F6F"/>
    <w:rsid w:val="009B2DE5"/>
    <w:rsid w:val="009B491C"/>
    <w:rsid w:val="009E3495"/>
    <w:rsid w:val="009E3672"/>
    <w:rsid w:val="009E6176"/>
    <w:rsid w:val="00A01DC5"/>
    <w:rsid w:val="00A1251A"/>
    <w:rsid w:val="00A17580"/>
    <w:rsid w:val="00A245FC"/>
    <w:rsid w:val="00A3474A"/>
    <w:rsid w:val="00A4190F"/>
    <w:rsid w:val="00A43F54"/>
    <w:rsid w:val="00A67D3D"/>
    <w:rsid w:val="00A70B97"/>
    <w:rsid w:val="00A7519B"/>
    <w:rsid w:val="00A82127"/>
    <w:rsid w:val="00A8792B"/>
    <w:rsid w:val="00A954E6"/>
    <w:rsid w:val="00AA2C78"/>
    <w:rsid w:val="00AB1CED"/>
    <w:rsid w:val="00AC1FA0"/>
    <w:rsid w:val="00AD5E02"/>
    <w:rsid w:val="00AE1574"/>
    <w:rsid w:val="00AF3B7A"/>
    <w:rsid w:val="00B06763"/>
    <w:rsid w:val="00B2253F"/>
    <w:rsid w:val="00B4602D"/>
    <w:rsid w:val="00B5610E"/>
    <w:rsid w:val="00B74A97"/>
    <w:rsid w:val="00B80226"/>
    <w:rsid w:val="00B84FEB"/>
    <w:rsid w:val="00B9694F"/>
    <w:rsid w:val="00BA0B00"/>
    <w:rsid w:val="00BB00F1"/>
    <w:rsid w:val="00BB0BEF"/>
    <w:rsid w:val="00BD3747"/>
    <w:rsid w:val="00BE6BBE"/>
    <w:rsid w:val="00BF04CB"/>
    <w:rsid w:val="00C129A5"/>
    <w:rsid w:val="00C168E1"/>
    <w:rsid w:val="00C264B8"/>
    <w:rsid w:val="00C34393"/>
    <w:rsid w:val="00C34C67"/>
    <w:rsid w:val="00C34E8A"/>
    <w:rsid w:val="00C42364"/>
    <w:rsid w:val="00C65749"/>
    <w:rsid w:val="00C65D3A"/>
    <w:rsid w:val="00C71C1B"/>
    <w:rsid w:val="00C76657"/>
    <w:rsid w:val="00C84023"/>
    <w:rsid w:val="00C96297"/>
    <w:rsid w:val="00CA1254"/>
    <w:rsid w:val="00CA17DD"/>
    <w:rsid w:val="00CB14EF"/>
    <w:rsid w:val="00CB2AA0"/>
    <w:rsid w:val="00CB5D92"/>
    <w:rsid w:val="00CD11F6"/>
    <w:rsid w:val="00CD7ADB"/>
    <w:rsid w:val="00CE113B"/>
    <w:rsid w:val="00CE2DC7"/>
    <w:rsid w:val="00CE5A91"/>
    <w:rsid w:val="00CE77E3"/>
    <w:rsid w:val="00CF3001"/>
    <w:rsid w:val="00CF59E0"/>
    <w:rsid w:val="00D05055"/>
    <w:rsid w:val="00D27C23"/>
    <w:rsid w:val="00D4486D"/>
    <w:rsid w:val="00D46142"/>
    <w:rsid w:val="00D63F18"/>
    <w:rsid w:val="00D714FB"/>
    <w:rsid w:val="00D85127"/>
    <w:rsid w:val="00D90C03"/>
    <w:rsid w:val="00D95BFA"/>
    <w:rsid w:val="00DA0EC1"/>
    <w:rsid w:val="00DC13F8"/>
    <w:rsid w:val="00DC1A71"/>
    <w:rsid w:val="00DC4D46"/>
    <w:rsid w:val="00DC67C5"/>
    <w:rsid w:val="00DD23FF"/>
    <w:rsid w:val="00DD2C9F"/>
    <w:rsid w:val="00DE6EB6"/>
    <w:rsid w:val="00DF5872"/>
    <w:rsid w:val="00E0118C"/>
    <w:rsid w:val="00E07E06"/>
    <w:rsid w:val="00E20125"/>
    <w:rsid w:val="00E45F81"/>
    <w:rsid w:val="00E674AD"/>
    <w:rsid w:val="00E72FB1"/>
    <w:rsid w:val="00E72FED"/>
    <w:rsid w:val="00E74BE9"/>
    <w:rsid w:val="00E8031D"/>
    <w:rsid w:val="00E81DC3"/>
    <w:rsid w:val="00E91230"/>
    <w:rsid w:val="00E974FB"/>
    <w:rsid w:val="00EA0572"/>
    <w:rsid w:val="00EB05C5"/>
    <w:rsid w:val="00EB2F6C"/>
    <w:rsid w:val="00EC0A7E"/>
    <w:rsid w:val="00F037F9"/>
    <w:rsid w:val="00F16F63"/>
    <w:rsid w:val="00F23F8E"/>
    <w:rsid w:val="00F26CC0"/>
    <w:rsid w:val="00F3202F"/>
    <w:rsid w:val="00F32C78"/>
    <w:rsid w:val="00F34D6A"/>
    <w:rsid w:val="00F45624"/>
    <w:rsid w:val="00F4783C"/>
    <w:rsid w:val="00F5620B"/>
    <w:rsid w:val="00F571B5"/>
    <w:rsid w:val="00F63A27"/>
    <w:rsid w:val="00F71F75"/>
    <w:rsid w:val="00F759B4"/>
    <w:rsid w:val="00F80CEE"/>
    <w:rsid w:val="00F85B93"/>
    <w:rsid w:val="00F9175C"/>
    <w:rsid w:val="00FA1341"/>
    <w:rsid w:val="00FB3D8D"/>
    <w:rsid w:val="00FB3E65"/>
    <w:rsid w:val="00FF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011F04-62D1-45C6-9E24-D61EA8AE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E6BB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29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link w:val="DefaultChar"/>
    <w:rsid w:val="003B3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D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409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214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48E"/>
  </w:style>
  <w:style w:type="paragraph" w:styleId="Rodap">
    <w:name w:val="footer"/>
    <w:basedOn w:val="Normal"/>
    <w:link w:val="RodapChar"/>
    <w:uiPriority w:val="99"/>
    <w:unhideWhenUsed/>
    <w:rsid w:val="001214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48E"/>
  </w:style>
  <w:style w:type="table" w:customStyle="1" w:styleId="TableNormal">
    <w:name w:val="Table Normal"/>
    <w:rsid w:val="0012148E"/>
    <w:pPr>
      <w:spacing w:after="0" w:line="276" w:lineRule="auto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BE6BBE"/>
    <w:rPr>
      <w:rFonts w:ascii="Arial" w:eastAsiaTheme="majorEastAsia" w:hAnsi="Arial" w:cstheme="majorBidi"/>
      <w:b/>
      <w:sz w:val="28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E6BBE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E6BBE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BE6BBE"/>
    <w:pPr>
      <w:spacing w:before="120" w:after="0"/>
      <w:ind w:left="220"/>
    </w:pPr>
    <w:rPr>
      <w:rFonts w:cs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rsid w:val="00BE6BBE"/>
    <w:pPr>
      <w:spacing w:after="0"/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BE6BBE"/>
    <w:pPr>
      <w:spacing w:after="0"/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BE6BBE"/>
    <w:pPr>
      <w:spacing w:after="0"/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BE6BBE"/>
    <w:pPr>
      <w:spacing w:after="0"/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BE6BBE"/>
    <w:pPr>
      <w:spacing w:after="0"/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BE6BBE"/>
    <w:pPr>
      <w:spacing w:after="0"/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BE6BBE"/>
    <w:pPr>
      <w:spacing w:after="0"/>
      <w:ind w:left="1760"/>
    </w:pPr>
    <w:rPr>
      <w:rFonts w:cstheme="minorHAnsi"/>
      <w:sz w:val="20"/>
      <w:szCs w:val="20"/>
    </w:rPr>
  </w:style>
  <w:style w:type="paragraph" w:customStyle="1" w:styleId="TITILO1">
    <w:name w:val="TITILO 1"/>
    <w:basedOn w:val="Default"/>
    <w:link w:val="TITILO1Char"/>
    <w:qFormat/>
    <w:rsid w:val="00BE6BBE"/>
    <w:pPr>
      <w:spacing w:line="360" w:lineRule="auto"/>
      <w:jc w:val="both"/>
    </w:pPr>
    <w:rPr>
      <w:rFonts w:cs="Times New Roman"/>
      <w:sz w:val="28"/>
      <w:lang w:val="en-US"/>
    </w:rPr>
  </w:style>
  <w:style w:type="character" w:styleId="Hyperlink">
    <w:name w:val="Hyperlink"/>
    <w:basedOn w:val="Fontepargpadro"/>
    <w:uiPriority w:val="99"/>
    <w:unhideWhenUsed/>
    <w:rsid w:val="00BE6BBE"/>
    <w:rPr>
      <w:color w:val="0563C1" w:themeColor="hyperlink"/>
      <w:u w:val="single"/>
    </w:rPr>
  </w:style>
  <w:style w:type="character" w:customStyle="1" w:styleId="DefaultChar">
    <w:name w:val="Default Char"/>
    <w:basedOn w:val="Fontepargpadro"/>
    <w:link w:val="Default"/>
    <w:rsid w:val="00BE6BBE"/>
    <w:rPr>
      <w:rFonts w:ascii="Arial" w:hAnsi="Arial" w:cs="Arial"/>
      <w:color w:val="000000"/>
      <w:sz w:val="24"/>
      <w:szCs w:val="24"/>
    </w:rPr>
  </w:style>
  <w:style w:type="character" w:customStyle="1" w:styleId="TITILO1Char">
    <w:name w:val="TITILO 1 Char"/>
    <w:basedOn w:val="DefaultChar"/>
    <w:link w:val="TITILO1"/>
    <w:rsid w:val="00BE6BBE"/>
    <w:rPr>
      <w:rFonts w:ascii="Arial" w:hAnsi="Arial" w:cs="Times New Roman"/>
      <w:color w:val="000000"/>
      <w:sz w:val="28"/>
      <w:szCs w:val="24"/>
      <w:lang w:val="en-US"/>
    </w:rPr>
  </w:style>
  <w:style w:type="paragraph" w:customStyle="1" w:styleId="Estilo1">
    <w:name w:val="Estilo1"/>
    <w:basedOn w:val="Ttulo1"/>
    <w:link w:val="Estilo1Char"/>
    <w:qFormat/>
    <w:rsid w:val="00F34D6A"/>
    <w:pPr>
      <w:numPr>
        <w:numId w:val="4"/>
      </w:numPr>
    </w:pPr>
    <w:rPr>
      <w:sz w:val="32"/>
    </w:rPr>
  </w:style>
  <w:style w:type="character" w:customStyle="1" w:styleId="Estilo1Char">
    <w:name w:val="Estilo1 Char"/>
    <w:basedOn w:val="Ttulo1Char"/>
    <w:link w:val="Estilo1"/>
    <w:rsid w:val="00F34D6A"/>
    <w:rPr>
      <w:rFonts w:ascii="Arial" w:eastAsiaTheme="majorEastAsia" w:hAnsi="Arial" w:cstheme="majorBidi"/>
      <w:b/>
      <w:sz w:val="32"/>
      <w:szCs w:val="32"/>
    </w:rPr>
  </w:style>
  <w:style w:type="paragraph" w:customStyle="1" w:styleId="RAM">
    <w:name w:val="RAM"/>
    <w:basedOn w:val="Estilo1"/>
    <w:link w:val="RAMChar"/>
    <w:qFormat/>
    <w:rsid w:val="0094342A"/>
    <w:pPr>
      <w:numPr>
        <w:numId w:val="5"/>
      </w:numPr>
    </w:pPr>
  </w:style>
  <w:style w:type="character" w:customStyle="1" w:styleId="RAMChar">
    <w:name w:val="RAM Char"/>
    <w:basedOn w:val="Estilo1Char"/>
    <w:link w:val="RAM"/>
    <w:rsid w:val="0094342A"/>
    <w:rPr>
      <w:rFonts w:ascii="Arial" w:eastAsiaTheme="majorEastAsia" w:hAnsi="Arial" w:cstheme="majorBidi"/>
      <w:b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64579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4579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4579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4579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4579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79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C590C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C129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linkVisitado">
    <w:name w:val="FollowedHyperlink"/>
    <w:basedOn w:val="Fontepargpadro"/>
    <w:uiPriority w:val="99"/>
    <w:semiHidden/>
    <w:unhideWhenUsed/>
    <w:rsid w:val="006460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hyperlink" Target="https://maissoja.com.br/classificacao-botanica-das-plantas-daninhas-familia-convolvulaceae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iac.sp.gov.br/publicacoes/arquivos/iacboletim200.pdf.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8" Type="http://schemas.openxmlformats.org/officeDocument/2006/relationships/hyperlink" Target="http://www.embrapa.br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33E4B-2F72-4FA7-900A-55121DA1E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4585</Words>
  <Characters>24764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Francieli Chagas da Silva</dc:creator>
  <cp:keywords/>
  <dc:description/>
  <cp:lastModifiedBy>Fernanda de Fátima da Silva</cp:lastModifiedBy>
  <cp:revision>2</cp:revision>
  <cp:lastPrinted>2019-06-17T17:11:00Z</cp:lastPrinted>
  <dcterms:created xsi:type="dcterms:W3CDTF">2021-04-20T19:41:00Z</dcterms:created>
  <dcterms:modified xsi:type="dcterms:W3CDTF">2021-04-20T19:41:00Z</dcterms:modified>
</cp:coreProperties>
</file>