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A — Período Matutino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1,75</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Eduardo Costa Grilo, RA: 21000531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Camila Bacha dos Santos, RA: 210000308</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Luana Menegatto Gomes, RA: 21000081</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Nicolle Fiorio, RA: 21000237</w:t>
      </w:r>
    </w:p>
    <w:p w:rsidR="00000000" w:rsidDel="00000000" w:rsidP="00000000" w:rsidRDefault="00000000" w:rsidRPr="00000000" w14:paraId="0000003A">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D">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3">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4">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8">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E">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F">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50">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1">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2">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3">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5">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6">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9">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A">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B">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C">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D">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E">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F">
            <w:pPr>
              <w:numPr>
                <w:ilvl w:val="0"/>
                <w:numId w:val="5"/>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60">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1">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2">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3">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7">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1">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3">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8">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A">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B">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C">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D">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9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40" w:before="2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PARECER JURÍDICO</w:t>
      </w:r>
    </w:p>
    <w:p w:rsidR="00000000" w:rsidDel="00000000" w:rsidP="00000000" w:rsidRDefault="00000000" w:rsidRPr="00000000" w14:paraId="00000093">
      <w:pPr>
        <w:spacing w:after="240" w:before="24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4">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Hipótese de inelegibilidade por parentesco; Necessidade do comparecimento físico em audiência para prestar depoimento pessoal; Desconsideração da personalidade jurídica e responsabilidades dos sócios; Alegação de erro de proibição evitável.</w:t>
      </w:r>
    </w:p>
    <w:p w:rsidR="00000000" w:rsidDel="00000000" w:rsidP="00000000" w:rsidRDefault="00000000" w:rsidRPr="00000000" w14:paraId="00000095">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Márcio Dias, formado em ciência da computação, mas que desde seus vinte anos de idade se dedica a ser empresário do ramo de comércio eletrônico, empresa esta que possui sede na capital paulista e filial na cidade de Mogi das Cruzes, também no estado de São Paulo. A empresa foi inscrita na Junta Comercial como Empresa Individual de Responsabilidade Limitada (EIRELI).</w:t>
      </w:r>
    </w:p>
    <w:p w:rsidR="00000000" w:rsidDel="00000000" w:rsidP="00000000" w:rsidRDefault="00000000" w:rsidRPr="00000000" w14:paraId="00000096">
      <w:pPr>
        <w:spacing w:after="240" w:before="240"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DIREITO CONSTITUCIONAL. INELEGIBILIDADE POR PARENTESCO. DIREITO PROCESSUAL CIVIL. DEPOIMENTO PESSOAL POR VIDEOCONFERÊNCIA. DIREITO EMPRESARIAL. DESCONSIDERAÇÃO DA PERSONALIDADE JURÍDICA. DIREITO PENAL. ERRO DE PROIBIÇÃO EVITÁVEL.</w:t>
      </w:r>
    </w:p>
    <w:p w:rsidR="00000000" w:rsidDel="00000000" w:rsidP="00000000" w:rsidRDefault="00000000" w:rsidRPr="00000000" w14:paraId="00000097">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de consulta formulada por Márcio Dias, que busca orientação sobre questões jurídicas. A primeira dúvida apresentada pelo consulente foi sobre a decisão do partido em torná-lo inelegível, visto que seu pai, Olavo Dias, no ano em que Márcio resolveu se candidatar para Deputado Federal por São Paulo, pretende se candidatar à reeleição para o cargo de Governador. A outra questão apresentada pelo consulente foi acerca da necessidade ou não da sua apresentação física em uma audiência de cobrança de aluguéis atrasados, que foi tramitada em Mogi das Cruzes, mas Márcio residia atualmente em São Paulo. O processo realizado contra a empresa do consulente, MD Technologies, por inadimplemento de 3 meses de serviços prestados, será destrinchado e esclarecido qual o significado do pedido formulado pela empresa credora, demonstrando-o quais as hipóteses em que ele responda, com seus bens pessoais, pela dívida da empresa. Além desses fatos, outra indagação realizada foi sobre a denúncia criminal formulada contra Márcio, que foi acusado como incurso nas penas do art. 1º, inciso V, da Lei n. 8.137/90, pois deixou de fornecer nota fiscal durante o período de fevereiro a dezembro de 2019, todavia o proprietário da empresa desconhecia que havia ilicitude em tal ato e será explicado a ele o que poderia ser alegado em sua defesa, por ele dizer que nunca soube da existência da mencionada lei.</w:t>
      </w:r>
    </w:p>
    <w:p w:rsidR="00000000" w:rsidDel="00000000" w:rsidP="00000000" w:rsidRDefault="00000000" w:rsidRPr="00000000" w14:paraId="00000099">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w:t>
      </w:r>
    </w:p>
    <w:p w:rsidR="00000000" w:rsidDel="00000000" w:rsidP="00000000" w:rsidRDefault="00000000" w:rsidRPr="00000000" w14:paraId="0000009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9B">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numPr>
          <w:ilvl w:val="0"/>
          <w:numId w:val="4"/>
        </w:numPr>
        <w:spacing w:after="240" w:before="2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DAS HIPÓTESES DE INELEGIBILIDADE.</w:t>
      </w:r>
      <w:r w:rsidDel="00000000" w:rsidR="00000000" w:rsidRPr="00000000">
        <w:rPr>
          <w:rtl w:val="0"/>
        </w:rPr>
      </w:r>
    </w:p>
    <w:p w:rsidR="00000000" w:rsidDel="00000000" w:rsidP="00000000" w:rsidRDefault="00000000" w:rsidRPr="00000000" w14:paraId="0000009D">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A decisão do partido de indeferir internamente a candidatura de Márcio Dias a Deputado Federal pelo Estado de São Paulo nas eleições de 2022, mesmo ano de candidatura à reeleição de seu pai Olavo Dias a Governador do mesmo Estado, está correta e de acordo com os princípios Constitucionais e Eleitorais que serão descritos neste parecer.</w:t>
      </w:r>
    </w:p>
    <w:p w:rsidR="00000000" w:rsidDel="00000000" w:rsidP="00000000" w:rsidRDefault="00000000" w:rsidRPr="00000000" w14:paraId="0000009E">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Existe sim hipótese de inelegibilidade tanto reflexa quanto relativa, em relação a candidatura de Márcio Dias a Deputado Federal pelo Estado de São Paulo.</w:t>
      </w:r>
    </w:p>
    <w:p w:rsidR="00000000" w:rsidDel="00000000" w:rsidP="00000000" w:rsidRDefault="00000000" w:rsidRPr="00000000" w14:paraId="0000009F">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Constituição Federal, no capítulo IV dos Direitos Políticos, descreve as condições para a elegibilidade e inelegibilidade do cidadão brasileiro. O cidadão possui não só o direito de votar, denominada capacidade eleitoral ativa, mas também a capacidade de ser votado, chamada de capacidade eleitoral passiva. Porém para se candidatar tem que seguir as condições descritas para a sua elegibilidade que seriam os critérios positivos, mas também a ausência dos critérios negativos, que são as condições de inelegibilidade. </w:t>
      </w:r>
    </w:p>
    <w:p w:rsidR="00000000" w:rsidDel="00000000" w:rsidP="00000000" w:rsidRDefault="00000000" w:rsidRPr="00000000" w14:paraId="000000A0">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art. 14, § 7º, da Constituição Federal de 1988, estabelece que: </w:t>
      </w:r>
    </w:p>
    <w:p w:rsidR="00000000" w:rsidDel="00000000" w:rsidP="00000000" w:rsidRDefault="00000000" w:rsidRPr="00000000" w14:paraId="000000A1">
      <w:pPr>
        <w:spacing w:after="240" w:before="240" w:line="240" w:lineRule="auto"/>
        <w:ind w:left="2267"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 (</w:t>
      </w:r>
      <w:r w:rsidDel="00000000" w:rsidR="00000000" w:rsidRPr="00000000">
        <w:rPr>
          <w:rFonts w:ascii="Times New Roman" w:cs="Times New Roman" w:eastAsia="Times New Roman" w:hAnsi="Times New Roman"/>
          <w:color w:val="202124"/>
          <w:sz w:val="20"/>
          <w:szCs w:val="20"/>
          <w:highlight w:val="white"/>
          <w:rtl w:val="0"/>
        </w:rPr>
        <w:t xml:space="preserve">BRASIL. Constituição (1988). Constituição da República Federativa do Brasil. Brasília, DF: Senado Federal: Centro Gráfico, 1988).</w:t>
      </w:r>
    </w:p>
    <w:p w:rsidR="00000000" w:rsidDel="00000000" w:rsidP="00000000" w:rsidRDefault="00000000" w:rsidRPr="00000000" w14:paraId="000000A2">
      <w:pPr>
        <w:spacing w:after="240" w:before="240" w:line="360" w:lineRule="auto"/>
        <w:ind w:left="2267" w:firstLine="0"/>
        <w:jc w:val="both"/>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0A3">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Este dispositivo da Constituição Federal diz respeito, exclusivamente, à inelegibilidade reflexa, onde visa preservar a isonomia e a equidade das disputas eleitorais, minando a “máquina administrativa”, respeitando a democracia e o não favorecimento de um candidato em detrimento de outro.</w:t>
      </w:r>
    </w:p>
    <w:p w:rsidR="00000000" w:rsidDel="00000000" w:rsidP="00000000" w:rsidRDefault="00000000" w:rsidRPr="00000000" w14:paraId="000000A4">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lei complementar n° 64, de 18 de maio de 1990, denominada Lei de Inelegibilidade, estabelece os casos de inelegibilidade e determina outras providências, de acordo com o art. 14 da Constituição Federal.</w:t>
      </w:r>
    </w:p>
    <w:p w:rsidR="00000000" w:rsidDel="00000000" w:rsidP="00000000" w:rsidRDefault="00000000" w:rsidRPr="00000000" w14:paraId="000000A5">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O inciso VII, § 3° da Lei de Inelegibilidade reforça o que está escrito na nossa Constituição Federal:</w:t>
      </w:r>
    </w:p>
    <w:p w:rsidR="00000000" w:rsidDel="00000000" w:rsidP="00000000" w:rsidRDefault="00000000" w:rsidRPr="00000000" w14:paraId="000000A6">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 (BRASIL. Lei Complementar nº 64, DF, de 18 de maio de 1990).</w:t>
      </w:r>
    </w:p>
    <w:p w:rsidR="00000000" w:rsidDel="00000000" w:rsidP="00000000" w:rsidRDefault="00000000" w:rsidRPr="00000000" w14:paraId="000000A7">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A8">
      <w:pPr>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 momento que Márcio Dias manifesta a sua vontade de iniciar carreira política, filiar-se ao partido e ser elegível ao cargo de Deputado Federal pelo Estado de São Paulo, foi verificado as condições de elegibilidade, porém incide nas hipóteses de inelegibilidade relativa, candidatura no mesmo território de seu pai; e reflexa, filho de candidato à reeleição pelo cargo de Governador do Estado de São Paulo.</w:t>
      </w:r>
    </w:p>
    <w:p w:rsidR="00000000" w:rsidDel="00000000" w:rsidP="00000000" w:rsidRDefault="00000000" w:rsidRPr="00000000" w14:paraId="000000A9">
      <w:pPr>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jurisprudência do Tribunal Regional do Piauí reforça a inelegibilidade reflexa de parentes, principalmente filhos de cargos do poder executivo.</w:t>
      </w:r>
    </w:p>
    <w:p w:rsidR="00000000" w:rsidDel="00000000" w:rsidP="00000000" w:rsidRDefault="00000000" w:rsidRPr="00000000" w14:paraId="000000AA">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CONSULTA. INELEGIBILIDADE. PARENTESCO. GOVERNADOR. - A inelegibilidade reflexa visa a um maior grau de isonomia, de equidade nas disputas eleitorais entre os candidatos, pois tal previsão legal objetiva a não utilização da máquina administrativa e do poder político em favor de um candidato em detrimento de outros, respeitando-se assim o princípio democrático. - Fazem parte o cônjuge, os parentes consanguíneos ascendentes, ou seja, pais e avós, afins (parentes não consanguíneos), padrasto, madrasta, sogro e sogra, os descendentes consanguíneos, filhos e netos, e afins, enteados e seus filhos, e quanto aos colaterais somente os irmãos. No caso dos tios e primos, há permissão, pois são parentes em terceiro e quarto grau, respectivamente. Consulta respondida nos termos expostos. (TRE-PI - CTA: 19031 TERESINA - PI, Relator: JOAQUIM DIAS DE SANTANA FILHO, Data de Julgamento: 07/12/2015, Data de Publicação: DJE - Diário da Justiça Eletrônico, Tomo 228, Data 14/12/2015, Página 8).</w:t>
      </w:r>
    </w:p>
    <w:p w:rsidR="00000000" w:rsidDel="00000000" w:rsidP="00000000" w:rsidRDefault="00000000" w:rsidRPr="00000000" w14:paraId="000000AB">
      <w:pPr>
        <w:spacing w:after="240" w:before="240" w:line="36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AC">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Tal jurisprudência evidencia que as regras de inelegibilidade por parentesco são taxativas, demonstrando que Márcio não poderá concorrer ao cargo de Deputado Federal pelo Estado de São Paulo, como foi decidido por seu partido.</w:t>
      </w:r>
    </w:p>
    <w:p w:rsidR="00000000" w:rsidDel="00000000" w:rsidP="00000000" w:rsidRDefault="00000000" w:rsidRPr="00000000" w14:paraId="000000AD">
      <w:pPr>
        <w:spacing w:after="240" w:before="240" w:line="360" w:lineRule="auto"/>
        <w:ind w:firstLine="709"/>
        <w:jc w:val="both"/>
        <w:rPr>
          <w:rFonts w:ascii="Times New Roman" w:cs="Times New Roman" w:eastAsia="Times New Roman" w:hAnsi="Times New Roman"/>
          <w:sz w:val="20"/>
          <w:szCs w:val="20"/>
          <w:shd w:fill="ff9900" w:val="clear"/>
        </w:rPr>
      </w:pPr>
      <w:r w:rsidDel="00000000" w:rsidR="00000000" w:rsidRPr="00000000">
        <w:rPr>
          <w:rFonts w:ascii="Times New Roman" w:cs="Times New Roman" w:eastAsia="Times New Roman" w:hAnsi="Times New Roman"/>
          <w:sz w:val="24"/>
          <w:szCs w:val="24"/>
          <w:highlight w:val="white"/>
          <w:rtl w:val="0"/>
        </w:rPr>
        <w:t xml:space="preserve">A jurisprudência abaixo elucida o entendimento de inelegibilidade reflexa e o conceito presente no art. 14, §7</w:t>
      </w:r>
      <w:r w:rsidDel="00000000" w:rsidR="00000000" w:rsidRPr="00000000">
        <w:rPr>
          <w:rFonts w:ascii="Times New Roman" w:cs="Times New Roman" w:eastAsia="Times New Roman" w:hAnsi="Times New Roman"/>
          <w:sz w:val="24"/>
          <w:szCs w:val="24"/>
          <w:rtl w:val="0"/>
        </w:rPr>
        <w:t xml:space="preserve">º da Constituição Federal.</w:t>
      </w:r>
      <w:r w:rsidDel="00000000" w:rsidR="00000000" w:rsidRPr="00000000">
        <w:rPr>
          <w:rtl w:val="0"/>
        </w:rPr>
      </w:r>
    </w:p>
    <w:p w:rsidR="00000000" w:rsidDel="00000000" w:rsidP="00000000" w:rsidRDefault="00000000" w:rsidRPr="00000000" w14:paraId="000000AE">
      <w:pPr>
        <w:shd w:fill="ffffff" w:val="clear"/>
        <w:spacing w:after="100" w:before="1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Segundo agravo regimental no recurso extraordinário. 2. Direito Eleitoral. Inelegibilidade. Parentesco. Súmula Vinculante 18. 3. Reexame de fatos e provas. Incidência das Súmulas 279. Precedentes. 4. Ausência de argumentos capazes de infirmar a decisão agravada. 5. Negado provimento ao agravo regimental. (</w:t>
      </w:r>
      <w:r w:rsidDel="00000000" w:rsidR="00000000" w:rsidRPr="00000000">
        <w:rPr>
          <w:rFonts w:ascii="Times New Roman" w:cs="Times New Roman" w:eastAsia="Times New Roman" w:hAnsi="Times New Roman"/>
          <w:sz w:val="20"/>
          <w:szCs w:val="20"/>
          <w:highlight w:val="white"/>
          <w:rtl w:val="0"/>
        </w:rPr>
        <w:t xml:space="preserve">STF - Segundo AgRg no RE 1.354.729 - 2.ª Turma - j. 8/8/2022 - julgado por Gilmar Mendes - DJe 10/8/2022 - Área do Direito: Eleitoral).</w:t>
      </w:r>
    </w:p>
    <w:p w:rsidR="00000000" w:rsidDel="00000000" w:rsidP="00000000" w:rsidRDefault="00000000" w:rsidRPr="00000000" w14:paraId="000000AF">
      <w:pPr>
        <w:shd w:fill="ffffff" w:val="clear"/>
        <w:spacing w:after="100" w:before="1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0">
      <w:pPr>
        <w:shd w:fill="ffffff" w:val="clear"/>
        <w:spacing w:after="100" w:before="10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Como mostra a jurisprudência, parentes, principalmente consanguíneos, não podem concorrer para os cargos de governador e deputado federal pelo mesmo estado.</w:t>
      </w:r>
    </w:p>
    <w:p w:rsidR="00000000" w:rsidDel="00000000" w:rsidP="00000000" w:rsidRDefault="00000000" w:rsidRPr="00000000" w14:paraId="000000B1">
      <w:pPr>
        <w:shd w:fill="ffffff" w:val="clear"/>
        <w:spacing w:after="100" w:before="10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jurisprudência abaixo, fala sobre as regras de inelegibilidade em relação ao parentesco socioafetivo.</w:t>
      </w:r>
    </w:p>
    <w:p w:rsidR="00000000" w:rsidDel="00000000" w:rsidP="00000000" w:rsidRDefault="00000000" w:rsidRPr="00000000" w14:paraId="000000B2">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Recurso contra expedição de diploma. Adoção de fato. Inelegibilidade. 1. Para afastar a conclusão do TRE/PI, de que ficou comprovada a relação socioafetiva de filho de criação de antecessor do ex-prefeito, seria necessário o revolvimento do acervo probatório, inviável em sede de recurso especial, a teor da Súmula 279 do STF. (TSE - REsp Eleitoral 54101-03.2008.6.18.0032 - j. 15/2/2011 - m.v- julgado por Arnaldo Versiani - DJe 22/3/2011 - Área do Direito: Civil; Eleitoral).</w:t>
      </w:r>
      <w:r w:rsidDel="00000000" w:rsidR="00000000" w:rsidRPr="00000000">
        <w:rPr>
          <w:rtl w:val="0"/>
        </w:rPr>
      </w:r>
    </w:p>
    <w:p w:rsidR="00000000" w:rsidDel="00000000" w:rsidP="00000000" w:rsidRDefault="00000000" w:rsidRPr="00000000" w14:paraId="000000B3">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4">
      <w:pPr>
        <w:shd w:fill="ffffff" w:val="clear"/>
        <w:spacing w:after="100" w:before="1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Os termos de tal jurisprudência, mostra que mesmo o parentesco entre os concorrentes ao cargo for socioafetivo, as regras de inelegibilidade reflexam são aplicadas.</w:t>
      </w:r>
      <w:r w:rsidDel="00000000" w:rsidR="00000000" w:rsidRPr="00000000">
        <w:rPr>
          <w:rtl w:val="0"/>
        </w:rPr>
      </w:r>
    </w:p>
    <w:p w:rsidR="00000000" w:rsidDel="00000000" w:rsidP="00000000" w:rsidRDefault="00000000" w:rsidRPr="00000000" w14:paraId="000000B5">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doutrinador José Jairo Gomes, em seu livro “Direito Eleitoral” conceitua as condições de elegibilidade como:</w:t>
      </w:r>
    </w:p>
    <w:p w:rsidR="00000000" w:rsidDel="00000000" w:rsidP="00000000" w:rsidRDefault="00000000" w:rsidRPr="00000000" w14:paraId="000000B6">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termo condição, na expressão condições de elegibilidade, deve ser bem compreendido. Do ponto de vista lógico, trata-se de requisito necessário para que algo exista validamente, em conformidade com o ordenamento jurídico. Assim, as condições de elegibilidade são exigências ou requisitos positivos que devem, necessariamente, ser preenchidos por quem queira registrar candidatura e receber votos validamente. Em outras palavras, são requisitos essenciais para que se possa ser candidato e, assim, exercer a cidadania passiva. (GOMES. José Jairo. Direito Eleitoral. 16ª edição. Revista, atualizada e ampliada. Atlas. 21 jan.2020.)</w:t>
      </w:r>
    </w:p>
    <w:p w:rsidR="00000000" w:rsidDel="00000000" w:rsidP="00000000" w:rsidRDefault="00000000" w:rsidRPr="00000000" w14:paraId="000000B7">
      <w:pPr>
        <w:spacing w:after="240" w:before="240" w:line="360" w:lineRule="auto"/>
        <w:ind w:left="2267" w:hanging="226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de conceituar a inelegibilidade como:</w:t>
      </w:r>
    </w:p>
    <w:p w:rsidR="00000000" w:rsidDel="00000000" w:rsidP="00000000" w:rsidRDefault="00000000" w:rsidRPr="00000000" w14:paraId="000000B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Denomina-se inelegibilidade o impedimento ao exercício da cidadania passiva, de maneira que o cidadão fica impossibilitado de ser escolhido para ocupar cargo político-eletivo. Em outros termos, trata-se de fator negativo cuja presença obstrui ou subtrai a capacidade eleitoral passiva do nacional, tornando-o inapto para receber votos e, pois, exercer mandato representativo. </w:t>
      </w:r>
      <w:r w:rsidDel="00000000" w:rsidR="00000000" w:rsidRPr="00000000">
        <w:rPr>
          <w:rFonts w:ascii="Times New Roman" w:cs="Times New Roman" w:eastAsia="Times New Roman" w:hAnsi="Times New Roman"/>
          <w:sz w:val="20"/>
          <w:szCs w:val="20"/>
          <w:rtl w:val="0"/>
        </w:rPr>
        <w:t xml:space="preserve">(GOMES. José Jairo. Direito Eleitoral. 16ª edição. Revista, atualizada e ampliada. Atlas. 21 jan.2020.)</w:t>
      </w:r>
    </w:p>
    <w:p w:rsidR="00000000" w:rsidDel="00000000" w:rsidP="00000000" w:rsidRDefault="00000000" w:rsidRPr="00000000" w14:paraId="000000BA">
      <w:pPr>
        <w:spacing w:after="240" w:before="240" w:line="360" w:lineRule="auto"/>
        <w:ind w:left="2267" w:hanging="226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B">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Após a leitura dos trechos da doutrina de José Jairo Gomes fica claro que a presença de condições para que as pessoas se elejam é necessária para que possam nos representar da melhor maneira possível, sempre de maneira imparcial e justa.</w:t>
      </w:r>
    </w:p>
    <w:p w:rsidR="00000000" w:rsidDel="00000000" w:rsidP="00000000" w:rsidRDefault="00000000" w:rsidRPr="00000000" w14:paraId="000000BC">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Para Alexandre de Moraes, o conceito de inelegibilidade é:</w:t>
      </w:r>
    </w:p>
    <w:p w:rsidR="00000000" w:rsidDel="00000000" w:rsidP="00000000" w:rsidRDefault="00000000" w:rsidRPr="00000000" w14:paraId="000000BD">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Condição obstativa ao exercício passivo da cidadania. Sua finalidade é proteger a normalidade e legitimidade das eleições contra a influência do poder econômico ou do abuso do exercício de função, cargo ou emprego na administração direta ou indireta, conforme expressa previsão constitucional (art. 14, § 9º). (MORAES. Alexandre de. Direito constitucional, p. 235).</w:t>
      </w:r>
    </w:p>
    <w:p w:rsidR="00000000" w:rsidDel="00000000" w:rsidP="00000000" w:rsidRDefault="00000000" w:rsidRPr="00000000" w14:paraId="000000BE">
      <w:pPr>
        <w:spacing w:after="240" w:before="240" w:line="360" w:lineRule="auto"/>
        <w:ind w:left="2267" w:hanging="2267"/>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F">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Alexandre de Moraes também acredita que a inelegibilidade é uma espécie de proteção, para que não ocorra nenhum tipo de abuso durante o mandato.</w:t>
      </w:r>
    </w:p>
    <w:p w:rsidR="00000000" w:rsidDel="00000000" w:rsidP="00000000" w:rsidRDefault="00000000" w:rsidRPr="00000000" w14:paraId="000000C0">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Já para Pedro Henrique Távora Niess:</w:t>
      </w:r>
    </w:p>
    <w:p w:rsidR="00000000" w:rsidDel="00000000" w:rsidP="00000000" w:rsidRDefault="00000000" w:rsidRPr="00000000" w14:paraId="000000C1">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 inelegibilidade consiste no obstáculo posto pela Constituição Federal ou por lei complementar ao exercício da cidadania passiva, por certas pessoas, em razão de sua condição ou em face de certas circunstâncias. É a negação do direito de ser representante do povo no Poder. (NIESS, Pedro Henrique Távora. Direitos políticos, condições de elegibilidade e inelegibilidade, p. 23).</w:t>
      </w:r>
    </w:p>
    <w:p w:rsidR="00000000" w:rsidDel="00000000" w:rsidP="00000000" w:rsidRDefault="00000000" w:rsidRPr="00000000" w14:paraId="000000C2">
      <w:pP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3">
      <w:pPr>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Seguindo a opinião dos outros doutrinadores, Pedro Henrique Távora Niess acredita que a Constituição criou essas hipóteses de inelegibilidade como um escudo protetor ao povo, negando o direito a certas pessoas de os representar.</w:t>
        <w:tab/>
      </w:r>
    </w:p>
    <w:p w:rsidR="00000000" w:rsidDel="00000000" w:rsidP="00000000" w:rsidRDefault="00000000" w:rsidRPr="00000000" w14:paraId="000000C4">
      <w:pPr>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doutrinador Carlos Eduardo de Oliveira Lula cita o ex-ministro do STF, José Carlos Moreira Alves em relação às definições clássicas dos pressupostos da elegibilidade e inelegibilidade:</w:t>
      </w:r>
    </w:p>
    <w:p w:rsidR="00000000" w:rsidDel="00000000" w:rsidP="00000000" w:rsidRDefault="00000000" w:rsidRPr="00000000" w14:paraId="000000C5">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Pressupostos de elegibilidade são requisitos que se devem preencher para que se possa concorrer a eleições (...) já as inelegibilidades são impedimentos que, se não afastados por quem preencha os pressupostos de elegibilidade, lhe obstam concorrer a eleições, ou - se supervenientes ao registro ou se de natureza constitucional - servem de fundamento à impugnação de sua diplomação, se eleito. Portanto, para que alguém possa ser eleito precisa preencher pressupostos (requisito positivo) e não incidir em impedimentos (requisito negativo). Quem não reunir essas duas espécies de requisitos - o positivo (preenchimento de pressupostos) e o negativo (não incidência em impedimentos) - não pode concorrer a cargo eletivo. (</w:t>
      </w:r>
      <w:r w:rsidDel="00000000" w:rsidR="00000000" w:rsidRPr="00000000">
        <w:rPr>
          <w:rFonts w:ascii="Times New Roman" w:cs="Times New Roman" w:eastAsia="Times New Roman" w:hAnsi="Times New Roman"/>
          <w:sz w:val="20"/>
          <w:szCs w:val="20"/>
          <w:rtl w:val="0"/>
        </w:rPr>
        <w:t xml:space="preserve">LULA. Carlos Eduardo de Oliveira. Direito eleitoral. Sistemas eleitorais. 4ª edição. 2014).</w:t>
      </w:r>
    </w:p>
    <w:p w:rsidR="00000000" w:rsidDel="00000000" w:rsidP="00000000" w:rsidRDefault="00000000" w:rsidRPr="00000000" w14:paraId="000000C6">
      <w:pPr>
        <w:spacing w:after="240" w:before="240" w:line="360" w:lineRule="auto"/>
        <w:ind w:left="2267" w:hanging="2267"/>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7">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sua doutrina, Carlos Eduardo de Oliveira Lula, citando José Carlos Moreira Alves expressa que para que uma pessoa seja considerada apta para ocupar um cargo eletivo, ela deve reunir requisitos positivos, como possuir plenos direitos políticos e não possuir os requisitos negativos, como alguma das hipóteses de inelegibilidade.</w:t>
      </w:r>
    </w:p>
    <w:p w:rsidR="00000000" w:rsidDel="00000000" w:rsidP="00000000" w:rsidRDefault="00000000" w:rsidRPr="00000000" w14:paraId="000000C8">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Desse modo, a decisão do partido em neg</w:t>
      </w:r>
      <w:sdt>
        <w:sdtPr>
          <w:tag w:val="goog_rdk_0"/>
        </w:sdtPr>
        <w:sdtContent>
          <w:commentRangeStart w:id="0"/>
        </w:sdtContent>
      </w:sdt>
      <w:r w:rsidDel="00000000" w:rsidR="00000000" w:rsidRPr="00000000">
        <w:rPr>
          <w:rFonts w:ascii="Times New Roman" w:cs="Times New Roman" w:eastAsia="Times New Roman" w:hAnsi="Times New Roman"/>
          <w:sz w:val="24"/>
          <w:szCs w:val="24"/>
          <w:highlight w:val="white"/>
          <w:rtl w:val="0"/>
        </w:rPr>
        <w:t xml:space="preserve">ar a can</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highlight w:val="white"/>
          <w:rtl w:val="0"/>
        </w:rPr>
        <w:t xml:space="preserve">didatura de Márcio ao cargo de deputado federal foi assertiva, pois baseado na legislação, doutrinas e jurisprudências, fica claro que se o pai de Márcio, Olavo, quer se reeleger como governador, ele não poderá, de maneira nenhuma, concorrer para tal cargo, devido às hipóteses de inelegibilidade reflexa, por parentesco, por serem pai e filho.</w:t>
      </w:r>
    </w:p>
    <w:p w:rsidR="00000000" w:rsidDel="00000000" w:rsidP="00000000" w:rsidRDefault="00000000" w:rsidRPr="00000000" w14:paraId="000000C9">
      <w:pP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A">
      <w:pPr>
        <w:numPr>
          <w:ilvl w:val="0"/>
          <w:numId w:val="4"/>
        </w:numPr>
        <w:spacing w:after="240" w:before="240" w:line="360" w:lineRule="auto"/>
        <w:ind w:left="720" w:hanging="360"/>
        <w:jc w:val="both"/>
        <w:rPr>
          <w:rFonts w:ascii="Times New Roman" w:cs="Times New Roman" w:eastAsia="Times New Roman" w:hAnsi="Times New Roman"/>
          <w:b w:val="1"/>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b w:val="1"/>
          <w:sz w:val="24"/>
          <w:szCs w:val="24"/>
          <w:rtl w:val="0"/>
        </w:rPr>
        <w:t xml:space="preserve">DO DEPOIMENTO PESSOAL.</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CB">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à audiência em trâmite na Comarca de Mogi das Cruzes, cuja ação era de teor de cobrança, proposta por Ângela Morais, a locadora do apartamento que Márcio residia, em uma zona nobre em Mogi das Cruzes, pagando, mensalmente, 12.000,00 (doze mil reais), por 6 meses de atraso no pagamento do devido aluguel, somando um montante de 72.000,00 (setenta e dois mil reais), além de uma multa de 20% sobre o valor, multa está prevista em contrato, a presença do consulente para prestar o seu depoimento pessoal pode perfeitamente ser feita de maneira virtual, por meio de videoconferência, por exemplo.</w:t>
      </w:r>
    </w:p>
    <w:p w:rsidR="00000000" w:rsidDel="00000000" w:rsidP="00000000" w:rsidRDefault="00000000" w:rsidRPr="00000000" w14:paraId="000000CC">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Cabe informar, que o depoimento pessoal, não deve ser confundido com o interrogatório judicial, sendo que o primeiro, busca a confissão da parte contrária, só pode ser realizado em audiência de instrução e julgamento, é considerado um meio de prova e só se dá por requerimento das partes, aplicando-se a pena de confissão. Já o segundo, busca esclarecer dúvidas e buscar novas informações pertinentes ao processo, pode ser realizado a qualquer momento do processo, sempre respeitando o contraditório e a ampla defesa, não é considerado um meio de prova e pode ser feito de ofício pelo magistrado, não se aplicando a pena de confissão.</w:t>
      </w:r>
    </w:p>
    <w:p w:rsidR="00000000" w:rsidDel="00000000" w:rsidP="00000000" w:rsidRDefault="00000000" w:rsidRPr="00000000" w14:paraId="000000CD">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Código de Processo Civil de 2015, diz em seu artigo 385, § 3º que:</w:t>
      </w:r>
    </w:p>
    <w:p w:rsidR="00000000" w:rsidDel="00000000" w:rsidP="00000000" w:rsidRDefault="00000000" w:rsidRPr="00000000" w14:paraId="000000CE">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 (BRASIL. Código de Processo Civil (2015). Código de Processo Civil Brasileiro. Brasília, DF: Senado, 2015).</w:t>
      </w:r>
    </w:p>
    <w:p w:rsidR="00000000" w:rsidDel="00000000" w:rsidP="00000000" w:rsidRDefault="00000000" w:rsidRPr="00000000" w14:paraId="000000CF">
      <w:pPr>
        <w:spacing w:after="240" w:before="240" w:line="36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0">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 artigo do Código de Processo Civil de 2015 que trata da possibilidade da realização do depoimento pessoal virtualmente é o 453, § 1º.</w:t>
      </w:r>
    </w:p>
    <w:p w:rsidR="00000000" w:rsidDel="00000000" w:rsidP="00000000" w:rsidRDefault="00000000" w:rsidRPr="00000000" w14:paraId="000000D1">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oitiva de testemunha que residir em comarca, seção ou subseção judiciária diversa daquela onde tramita o processo poderá ser realizada por meio de videoconferência ou outro recurso tecnológico de transmissão e recepção de sons e imagens em tempo real, o que poderá ocorrer, inclusive, durante a audiência de instrução e julgamento. (BRASIL. Código de Processo Civil (2015). Código de Processo Civil Brasileiro. Brasília, DF: Senado, 2015).</w:t>
      </w:r>
    </w:p>
    <w:p w:rsidR="00000000" w:rsidDel="00000000" w:rsidP="00000000" w:rsidRDefault="00000000" w:rsidRPr="00000000" w14:paraId="000000D2">
      <w:pPr>
        <w:spacing w:after="240" w:before="240" w:line="36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3">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Demonstrando que, como Márcio, no momento da propositura da ação, já residia em São Paulo e a ação foi proposta na cidade de Mogi das Cruzes, ele não é obrigado a se apresentar de maneira presencial na audiência, tendo ele a faculdade de decidir comparecer presencialmente ou virtualmente.</w:t>
      </w:r>
    </w:p>
    <w:p w:rsidR="00000000" w:rsidDel="00000000" w:rsidP="00000000" w:rsidRDefault="00000000" w:rsidRPr="00000000" w14:paraId="000000D4">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empregabilidade dessa faculdade facilita e torna eficaz a celeridade processual.</w:t>
      </w:r>
    </w:p>
    <w:p w:rsidR="00000000" w:rsidDel="00000000" w:rsidP="00000000" w:rsidRDefault="00000000" w:rsidRPr="00000000" w14:paraId="000000D5">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Um exemplo de como essa virtualização foi crucial foi a chegada da pandemia de covid-19, em que todas as audiências se transformaram, em sua totalidade, em virtuais, pois a não realização dessas audiências paralisaria milhões de processos, causando excessiva morosidade. Apesar de existir extrema facilidade ao conhecimento antecipado do depoimento das outras partes, nada é incontornável. Essas constatações foram feitas depois da leitura do texto de Maria Amelia Mastrorosa Vianna no site Migalhas.</w:t>
      </w:r>
    </w:p>
    <w:p w:rsidR="00000000" w:rsidDel="00000000" w:rsidP="00000000" w:rsidRDefault="00000000" w:rsidRPr="00000000" w14:paraId="000000D6">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Sua importância além de processual é econômica, visando sempre o princípio da celeridade processual.</w:t>
      </w:r>
    </w:p>
    <w:p w:rsidR="00000000" w:rsidDel="00000000" w:rsidP="00000000" w:rsidRDefault="00000000" w:rsidRPr="00000000" w14:paraId="000000D7">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Código de Processo Civil, em seu artigo 196 discorre sobre a legalidade de atos praticados por videoconferência.</w:t>
      </w:r>
    </w:p>
    <w:p w:rsidR="00000000" w:rsidDel="00000000" w:rsidP="00000000" w:rsidRDefault="00000000" w:rsidRPr="00000000" w14:paraId="000000D8">
      <w:pPr>
        <w:spacing w:after="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Compete ao Conselho Nacional de Justiça e, supletivamente, aos tribunais, regulamentar a prática e a comunicação oficial de atos processuais por meio eletrônico e velar pela compatibilidade dos sistemas, disciplinando a incorporação progressiva de novos avanços tecnológicos e editando, para esse fim, os atos que forem necessários, respeitadas as normas fundamentais deste Código. (BRASIL. Código de Processo Civil (2015). Código de Processo Civil Brasileiro. Brasília, DF: Senado, 2015).</w:t>
      </w:r>
    </w:p>
    <w:p w:rsidR="00000000" w:rsidDel="00000000" w:rsidP="00000000" w:rsidRDefault="00000000" w:rsidRPr="00000000" w14:paraId="000000D9">
      <w:pPr>
        <w:spacing w:after="0" w:line="360" w:lineRule="auto"/>
        <w:ind w:left="2265"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Todos os artigos do Código de Processo Civil citados demonstram que não é obrigatória a presença física do consulente na audiência de instrução e julgamento.</w:t>
      </w:r>
    </w:p>
    <w:p w:rsidR="00000000" w:rsidDel="00000000" w:rsidP="00000000" w:rsidRDefault="00000000" w:rsidRPr="00000000" w14:paraId="000000DB">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Uma jurisprudência (portaria nº 6.710/CGJ/2021), do Tribunal de Justiça do Estado de Minas Gerais, afirma o que diz o artigo 385, § 3º do Código de Processo Civil.</w:t>
      </w:r>
    </w:p>
    <w:p w:rsidR="00000000" w:rsidDel="00000000" w:rsidP="00000000" w:rsidRDefault="00000000" w:rsidRPr="00000000" w14:paraId="000000DC">
      <w:pPr>
        <w:spacing w:after="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REGULAMENTA A REALIZAÇÃO DE DEPOIMENTOS PESSOAIS, OITIVAS DE TESTEMUNHAS E VÍTIMAS RESIDENTES FORA DA COMARCA E, QUANDO FOR O CASO, INTERROGATÓRIOS DE RÉUS PRESOS NA FORMA DO ART. 185 DO CÓDIGO DE PROCESSO PENAL POR SISTEMA DE VIDEOCONFERÊNCIA, NA JUSTIÇA DE PRIMEIRA INSTÂNCIA DO ESTADO DE MINAS GERAIS. (TJMG – Portaria nº 6.710/CGJ/2021, Relator: Desembargador Agostinho Gomes De Azevedo, Data de Publicação: 05/03/2021).</w:t>
      </w:r>
    </w:p>
    <w:p w:rsidR="00000000" w:rsidDel="00000000" w:rsidP="00000000" w:rsidRDefault="00000000" w:rsidRPr="00000000" w14:paraId="000000DD">
      <w:pPr>
        <w:spacing w:after="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E">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jurisprudência mostra que essa tecnologia vem para facilitar e auxiliar a justiça, como diz o Tribunal de Justiça do Estado de Minas Gerais (TJMG):</w:t>
      </w:r>
    </w:p>
    <w:p w:rsidR="00000000" w:rsidDel="00000000" w:rsidP="00000000" w:rsidRDefault="00000000" w:rsidRPr="00000000" w14:paraId="000000DF">
      <w:pPr>
        <w:spacing w:after="0" w:before="240" w:line="240" w:lineRule="auto"/>
        <w:ind w:left="2267" w:hanging="1.9999999999998863"/>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Corregedoria-Geral de Justiça de Minas Gerais editou no último dia 5 de março a Portaria nº 6.710/CGJ/2021, que regulamenta a realização de depoimentos pessoais, oitivas de testemunhas e vítimas residentes fora da comarca e, quando for o caso, interrogatórios de réus presos na forma do art. 185 do Código de Processo Penal por sistema de videoconferência, sem necessidade de expedição de carta precatória. (</w:t>
      </w:r>
      <w:r w:rsidDel="00000000" w:rsidR="00000000" w:rsidRPr="00000000">
        <w:rPr>
          <w:rFonts w:ascii="Times New Roman" w:cs="Times New Roman" w:eastAsia="Times New Roman" w:hAnsi="Times New Roman"/>
          <w:color w:val="222222"/>
          <w:sz w:val="20"/>
          <w:szCs w:val="20"/>
          <w:highlight w:val="white"/>
          <w:rtl w:val="0"/>
        </w:rPr>
        <w:t xml:space="preserve">MINAS GERAIS. AZEVEDO, Agostinho Gomes De. Portaria regulamenta depoimentos e interrogatórios fora da comarca por videoconferência: os procedimentos podem ser realizados sem a necessidade de expedição de carta precatória. Os procedimentos podem ser realizados sem a necessidade de expedição de carta precatória. 2021. Disponível em: https://www.tjmg.jus.br/portal-tjmg/institucional/corregedoria/noticias/portaria-regulamenta-depoimentos-e-interrogatorios-fora-da-comarca-por-videoconferencia.htm#!. Acesso em: 21 out. 2022).</w:t>
      </w:r>
      <w:r w:rsidDel="00000000" w:rsidR="00000000" w:rsidRPr="00000000">
        <w:rPr>
          <w:rtl w:val="0"/>
        </w:rPr>
      </w:r>
    </w:p>
    <w:p w:rsidR="00000000" w:rsidDel="00000000" w:rsidP="00000000" w:rsidRDefault="00000000" w:rsidRPr="00000000" w14:paraId="000000E0">
      <w:pPr>
        <w:spacing w:after="0" w:before="240" w:line="36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jurisprudência abaixo demonstra uma das dificuldades da utilização da videoconferência.</w:t>
      </w:r>
    </w:p>
    <w:p w:rsidR="00000000" w:rsidDel="00000000" w:rsidP="00000000" w:rsidRDefault="00000000" w:rsidRPr="00000000" w14:paraId="000000E2">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PRELIMINAR DE NULIDADE DA SENTENÇA POR QUEBRA DO PRINCÍPIO DA INCOMUNICABILIDADE DAS TESTEMUNHAS. De acordo com o art. 456 do CPC, que segundo o art. 769 da CLT é aplicável subsidiariamente ao direito processual do trabalho, o juiz deve ouvir as testemunhas separadamente, e providenciará para que uma não ouça o depoimento das outras. Somente pela circunstância do uso do aparelho celular durante a audiência, não se pode presumir que os advogados estejam em contato com as testemunhas que aguardam fora do recinto para serem ouvidas e, por tal motivo, devam ter os depoimentos dispensados. A desconsideração de testemunhas fora das hipóteses legais pode acarretar o direito de prova, violando o disposto no art. 5º, LV, da Constituição Federal. Recurso ordinário conhecido e provido. (TRT-16 00179305820165160015 0017930-58.2016.5.16.0015, Relator: JOSE EVANDRO DE SOUZA, Data de Publicação: 08/05/2019).</w:t>
      </w:r>
    </w:p>
    <w:p w:rsidR="00000000" w:rsidDel="00000000" w:rsidP="00000000" w:rsidRDefault="00000000" w:rsidRPr="00000000" w14:paraId="000000E3">
      <w:pPr>
        <w:spacing w:after="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4">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Apesar de se apresentar tal dificuldade, ainda é permitida a videoconferência.</w:t>
      </w:r>
    </w:p>
    <w:p w:rsidR="00000000" w:rsidDel="00000000" w:rsidP="00000000" w:rsidRDefault="00000000" w:rsidRPr="00000000" w14:paraId="000000E5">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Existe outra jurisprudência que mostra a possibilidade de realização do depoimento pessoal de maneira virtual.</w:t>
      </w:r>
    </w:p>
    <w:p w:rsidR="00000000" w:rsidDel="00000000" w:rsidP="00000000" w:rsidRDefault="00000000" w:rsidRPr="00000000" w14:paraId="000000E6">
      <w:pPr>
        <w:shd w:fill="ffffff" w:val="clear"/>
        <w:spacing w:after="100"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 APELAÇÕES CÍVEIS – DESPEJO C/C COBRANÇA DE ALUGUÉIS – DISPENSA DA PRODUÇÃO DE PROVAS POR AUSÊNCIA DO CAUSÍDICO NA AUDIÊNCIA – PRESENÇA COMPROVADA EM OUTRA COMARCA EM RAZÃO DE DEPOIMENTO PESSOAL DA PARTE POR VIDEOCONFERÊNCIA – PRELIMINAR DE CERCEAMENTO DE DEFESA ACOLHIDA – SENTENÇA TORNADA INSUBSISTENTE Em regra, os atos processuais deverão ser realizados na sede do juízo, todavia, excepcionalmente, poderão ocorrer em outro lugar sem que cause sua nulidade, quando acolhido pelo juiz. Ao permitir que a parte/ré compareça em comarca diversa para prestar depoimento pessoal por videoconferência, revela-se justo que ela o faça assistida pelo seu patrono, concluindo, por consequência, pela autorização do juiz ao causídico para participar da audiência de instrução do local em que se encontra seu cliente, até porque seriam ouvidas testemunhas sobre os fatos em outra comarca no mesmo sistema eletrônico, e certamente esta iria auxiliar o patrono em eventuais perguntas no transcorrer da audiência, inclusive na orientação sobre proposta de eventual conciliação. (</w:t>
      </w:r>
      <w:r w:rsidDel="00000000" w:rsidR="00000000" w:rsidRPr="00000000">
        <w:rPr>
          <w:rFonts w:ascii="Times New Roman" w:cs="Times New Roman" w:eastAsia="Times New Roman" w:hAnsi="Times New Roman"/>
          <w:sz w:val="20"/>
          <w:szCs w:val="20"/>
          <w:highlight w:val="white"/>
          <w:rtl w:val="0"/>
        </w:rPr>
        <w:t xml:space="preserve">TJMS - ApCiv 0802473-67.2015.8.12.0008 - 2.ª Câmara Cível - j. 29/5/2020 - julgado por Julizar Barbosa Trindade - DJe 5/6/2020 - Área do Direito: Civil; Processual).</w:t>
      </w:r>
      <w:r w:rsidDel="00000000" w:rsidR="00000000" w:rsidRPr="00000000">
        <w:rPr>
          <w:rtl w:val="0"/>
        </w:rPr>
      </w:r>
    </w:p>
    <w:p w:rsidR="00000000" w:rsidDel="00000000" w:rsidP="00000000" w:rsidRDefault="00000000" w:rsidRPr="00000000" w14:paraId="000000E7">
      <w:pPr>
        <w:shd w:fill="ffffff" w:val="clear"/>
        <w:spacing w:after="100" w:before="100" w:line="36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jurisprudência, também viabiliza o depoimento pessoal virtual.</w:t>
      </w:r>
    </w:p>
    <w:p w:rsidR="00000000" w:rsidDel="00000000" w:rsidP="00000000" w:rsidRDefault="00000000" w:rsidRPr="00000000" w14:paraId="000000E9">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o doutrinador Prado, a implementação da tecnologia, como a videoconferência, teve início nos anos 90, mostrando que o Direito, assim como a sociedade, está em constante evolução.</w:t>
      </w:r>
    </w:p>
    <w:p w:rsidR="00000000" w:rsidDel="00000000" w:rsidP="00000000" w:rsidRDefault="00000000" w:rsidRPr="00000000" w14:paraId="000000EA">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audiência por videoconferência no Brasil teve seu início em agosto de 1996. O primeiro órgão jurisdicional a adotar o uso da videoconferência foi o Tribunal de Justiça do Distrito Federal. (PRADO, Wagner Junqueira. Videoconferência no processo penal: aspectos jurídicos, políticos e econômicos. Brasília: TJDFT, 2015).</w:t>
      </w:r>
    </w:p>
    <w:p w:rsidR="00000000" w:rsidDel="00000000" w:rsidP="00000000" w:rsidRDefault="00000000" w:rsidRPr="00000000" w14:paraId="000000EB">
      <w:pPr>
        <w:spacing w:after="0" w:line="36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C">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Apesar de gerar polêmica, pela segurança dos usuários, todos devem se adaptar a essas mudanças que são cada vez mais frequentes.</w:t>
      </w:r>
    </w:p>
    <w:p w:rsidR="00000000" w:rsidDel="00000000" w:rsidP="00000000" w:rsidRDefault="00000000" w:rsidRPr="00000000" w14:paraId="000000ED">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Nelson Nery Junior e Rosa Maria de Andrade Nery, depoimento pessoal é:</w:t>
      </w:r>
    </w:p>
    <w:p w:rsidR="00000000" w:rsidDel="00000000" w:rsidP="00000000" w:rsidRDefault="00000000" w:rsidRPr="00000000" w14:paraId="000000EE">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É meio de prova que tem como principal finalidade fazer com que a parte que o requereu obtenha a confissão, espontânea ou provocada, da parte contrária sobre fatos relevantes à solução da causa. (NERY JUNIOR, Nelson; NERY, Rosa Maria de Andrade. Código de Processo Civil comentado. 16. ed. São Paulo: Revista dos Tribunais, 2016. p. 1106).</w:t>
      </w:r>
    </w:p>
    <w:p w:rsidR="00000000" w:rsidDel="00000000" w:rsidP="00000000" w:rsidRDefault="00000000" w:rsidRPr="00000000" w14:paraId="000000EF">
      <w:pPr>
        <w:spacing w:after="0" w:line="36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0">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Também Teresa Arruda Alvim Wambier, Maria Lúcia Lins Conceição, Leonardo Ferres da Silva Ribeiro, Rogério Licastro Torres de Mello, o depoimento pessoal é uma peça chave no processo.</w:t>
      </w:r>
    </w:p>
    <w:p w:rsidR="00000000" w:rsidDel="00000000" w:rsidP="00000000" w:rsidRDefault="00000000" w:rsidRPr="00000000" w14:paraId="000000F1">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depoimento pessoal e o interrogatório são importantes meios de prova num sistema processual que valoriza a oralidade, pois permitem o contato pessoal e direto do juiz com a parte que prestará declarações sobre os fatos objeto da lide. (WAMBIER, Teresa Arruda Alvim; CONCEIÇÃO, Maria Lúcia Lins; RIBEIRO, Leonardo Ferres da Silva; MELLO, Rogério Licastro Torres de. Primeiros comentários ao novo código de processo civil: artigo por artigo. 1. ed. São Paulo: Revista dos Tribunais, 2015, p. 665).</w:t>
      </w:r>
    </w:p>
    <w:p w:rsidR="00000000" w:rsidDel="00000000" w:rsidP="00000000" w:rsidRDefault="00000000" w:rsidRPr="00000000" w14:paraId="000000F2">
      <w:pPr>
        <w:spacing w:after="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3">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importa a maneira em que foi produzido, ele é essencial para o processo.</w:t>
      </w:r>
    </w:p>
    <w:p w:rsidR="00000000" w:rsidDel="00000000" w:rsidP="00000000" w:rsidRDefault="00000000" w:rsidRPr="00000000" w14:paraId="000000F4">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como os doutrinadores, para Luciane Cardoso Barzotto e Lucas Pasquali Vieira, a possibilidade da virtualização do depoimento pessoal é um avanço muito importante.</w:t>
      </w:r>
    </w:p>
    <w:p w:rsidR="00000000" w:rsidDel="00000000" w:rsidP="00000000" w:rsidRDefault="00000000" w:rsidRPr="00000000" w14:paraId="000000F5">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os que buscam a justiça também os meios podem ser facilitados a fim de que não haja um desperdício de tempo para a busca do direito: esse é um aspecto interessante do acesso à justiça. A exemplo do que ocorre em qualquer cidade de médio ou grande porte brasileiro, partes, advogados, testemunhas, magistrados, servidores, auxiliares da justiça e empregados terceirizados desperdiçam horas no trânsito para se deslocar ao fórum trabalhista para realizar seus misteres, acrescido do tempo de espera nas longas pautas de audiências na justiça trabalhista. Não é demais concluir que uma testemunha que necessite comparecer no fórum trabalhista de grandes cidades perde um dia de trabalho.</w:t>
      </w:r>
    </w:p>
    <w:p w:rsidR="00000000" w:rsidDel="00000000" w:rsidP="00000000" w:rsidRDefault="00000000" w:rsidRPr="00000000" w14:paraId="000000F6">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Outrossim, sabe-se que todo período de deslocamento deve ser abonado pelo empregador como falta justificada. Entretanto, tal ônus ao empregador poderia ter sido reduzido se o ato processual fosse praticado virtualmente, de modo que a testemunha teria se ausentado do posto de trabalho apenas pelo período estritamente necessário.</w:t>
      </w:r>
    </w:p>
    <w:p w:rsidR="00000000" w:rsidDel="00000000" w:rsidP="00000000" w:rsidRDefault="00000000" w:rsidRPr="00000000" w14:paraId="000000F7">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Acrescente-se que partes, advogados e testemunhas com mobilidade reduzida permanente, temporária ou com deficiência física, intelectual ou sensorial, merecem atos concretos de acessibilidade, com vistas a lhes concederem condições autônomas de utilização dos espaços e dos sistemas. Novas práticas e tecnologias, como é o caso da realização de audiências por videoconferência, balcão digital e Juízo 100% Digital, contribuem para a inclusão de pessoas com deficiência, direito assegurado pela Convenção Internacional sobre os Direitos das Pessoas com Deficiente (Dec. 6.949/2009 (LGL\2009\2353)), bem como favorecem a participação feminina em período de cuidados com filhos menores, bem como empregados/reclamantes afastados por motivo de doença e acidentes e que possuiriam dificuldades de deslocamento e acesso aos prédios da varas do trabalho. (VIEIRA, Lucas Pasquali; BARZOTTO, Luciane Cardoso. AUDIÊNCIAS TELEPRESENCIAIS LABORAIS E PRESTAÇÃO JURISDICIONAL. Revista de Direito do Trabalho | vol. 221/2022 | p. 191 - 214 | Jan - Fev / 2022 | DTR\2021\49423).</w:t>
      </w:r>
    </w:p>
    <w:p w:rsidR="00000000" w:rsidDel="00000000" w:rsidP="00000000" w:rsidRDefault="00000000" w:rsidRPr="00000000" w14:paraId="000000F8">
      <w:pPr>
        <w:spacing w:after="0" w:line="36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F9">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Esses avanços beneficiam as partes envolvidas na lide e também o Poder Judiciário como um todo.</w:t>
      </w:r>
    </w:p>
    <w:p w:rsidR="00000000" w:rsidDel="00000000" w:rsidP="00000000" w:rsidRDefault="00000000" w:rsidRPr="00000000" w14:paraId="000000FA">
      <w:pPr>
        <w:spacing w:after="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Também os doutrinadores Luiz Rodrigues Wambier e Eduardo Talamini dizem que o depoimento pessoal virtual é excelente para a celeridade do processo.</w:t>
      </w:r>
    </w:p>
    <w:p w:rsidR="00000000" w:rsidDel="00000000" w:rsidP="00000000" w:rsidRDefault="00000000" w:rsidRPr="00000000" w14:paraId="000000FB">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depoimento pessoal por videoconferência prestigia a celeridade e a efetividade do processo. Economiza-se tempo, diminuem-se os custos e dificuldades burocráticas da expedição e cumprimento da carta e se permite o contato do próprio juiz da causa com o depoente. (WAMBIER, Luiz Rodrigues; TALAMINI, Eduardo. Curso avançado de processo civil: cognição jurisdicional: processo comum de conhecimento e tutela provisória. 16. ed. reform. e ampl. São Paulo: Revista dos Tribunais, 2016, p. 279).</w:t>
      </w:r>
    </w:p>
    <w:p w:rsidR="00000000" w:rsidDel="00000000" w:rsidP="00000000" w:rsidRDefault="00000000" w:rsidRPr="00000000" w14:paraId="000000FC">
      <w:pPr>
        <w:spacing w:after="0" w:line="360" w:lineRule="auto"/>
        <w:ind w:left="2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D">
      <w:pPr>
        <w:spacing w:after="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doutrinadora Gisele Fernandes Góes também é adepta a essa tecnologia.</w:t>
      </w:r>
    </w:p>
    <w:p w:rsidR="00000000" w:rsidDel="00000000" w:rsidP="00000000" w:rsidRDefault="00000000" w:rsidRPr="00000000" w14:paraId="000000FE">
      <w:pPr>
        <w:spacing w:after="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É a simplificação procedimental, em prol da razoável duração do processo (art. 5º, LXXVIII, CF/1988) ou, como empregam as declarações de direitos humanos, o denominado processo sem dilações indevidas. A referência aos recursos tecnológicos dá videoconferência ou qualquer outro de transmissão de sons e imagens, de modo exemplificativo, vem ao encontro dos anseios do jurisdicionado, ainda mais num país como o nosso, de dimensão continental, porque atende ao elemento do dinamismo das relações jurídicas, desburocratização cartorial e um dos pontos mais sensíveis do processo brasileiro: o tempo. (GÓES, Gisele Fernandes. Depoimento pessoal e confissão. In: WAMBIER, Teresa Arruda Alvim et al (Coord.). Breves comentários ao novo Código de Processo Civil. São Paulo: Revista dos Tribunais, 2015, p. 1.051).</w:t>
      </w:r>
    </w:p>
    <w:p w:rsidR="00000000" w:rsidDel="00000000" w:rsidP="00000000" w:rsidRDefault="00000000" w:rsidRPr="00000000" w14:paraId="000000FF">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Gisele também acredita que a celeridade do processo é fundamental, tendo que o depoimento pessoal facilita muito nesse processo.</w:t>
      </w:r>
    </w:p>
    <w:p w:rsidR="00000000" w:rsidDel="00000000" w:rsidP="00000000" w:rsidRDefault="00000000" w:rsidRPr="00000000" w14:paraId="00000100">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a dúvida do consulente em relação à sua apresentação presencial na ação por cobrança por inadimplência de 6 meses de aluguel de um apartamento na cidade de Mogi das Cruzes, é esclarecida mediante a apresentação de legislações, doutrinas e jurisprudências, que evidenciam que o consulente, no caso Márcio, que não mais residia na comarca em que a ação está sendo tramitada, pode, legalmente, ser feita de maneira virtual.</w:t>
      </w:r>
    </w:p>
    <w:p w:rsidR="00000000" w:rsidDel="00000000" w:rsidP="00000000" w:rsidRDefault="00000000" w:rsidRPr="00000000" w14:paraId="0000010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numPr>
          <w:ilvl w:val="0"/>
          <w:numId w:val="4"/>
        </w:numPr>
        <w:spacing w:after="240" w:before="240" w:line="360" w:lineRule="auto"/>
        <w:ind w:left="720" w:hanging="360"/>
        <w:jc w:val="both"/>
        <w:rPr>
          <w:rFonts w:ascii="Times New Roman" w:cs="Times New Roman" w:eastAsia="Times New Roman" w:hAnsi="Times New Roman"/>
          <w:b w:val="1"/>
          <w:sz w:val="24"/>
          <w:szCs w:val="24"/>
        </w:rPr>
      </w:pPr>
      <w:sdt>
        <w:sdtPr>
          <w:tag w:val="goog_rdk_2"/>
        </w:sdtPr>
        <w:sdtContent>
          <w:commentRangeStart w:id="2"/>
        </w:sdtContent>
      </w:sdt>
      <w:r w:rsidDel="00000000" w:rsidR="00000000" w:rsidRPr="00000000">
        <w:rPr>
          <w:rFonts w:ascii="Times New Roman" w:cs="Times New Roman" w:eastAsia="Times New Roman" w:hAnsi="Times New Roman"/>
          <w:b w:val="1"/>
          <w:sz w:val="24"/>
          <w:szCs w:val="24"/>
          <w:rtl w:val="0"/>
        </w:rPr>
        <w:t xml:space="preserve">DA DESCONSIDERAÇÃO DA PERSONALIDADE JURÍDICA.</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103">
      <w:pPr>
        <w:spacing w:after="240" w:before="240" w:line="360" w:lineRule="auto"/>
        <w:ind w:firstLine="709"/>
        <w:jc w:val="both"/>
        <w:rPr>
          <w:rFonts w:ascii="Times New Roman" w:cs="Times New Roman" w:eastAsia="Times New Roman" w:hAnsi="Times New Roman"/>
          <w:sz w:val="24"/>
          <w:szCs w:val="24"/>
          <w:highlight w:val="white"/>
        </w:rPr>
      </w:pPr>
      <w:sdt>
        <w:sdtPr>
          <w:tag w:val="goog_rdk_3"/>
        </w:sdtPr>
        <w:sdtContent>
          <w:commentRangeStart w:id="3"/>
        </w:sdtContent>
      </w:sdt>
      <w:r w:rsidDel="00000000" w:rsidR="00000000" w:rsidRPr="00000000">
        <w:rPr>
          <w:rFonts w:ascii="Times New Roman" w:cs="Times New Roman" w:eastAsia="Times New Roman" w:hAnsi="Times New Roman"/>
          <w:sz w:val="24"/>
          <w:szCs w:val="24"/>
          <w:highlight w:val="white"/>
          <w:rtl w:val="0"/>
        </w:rPr>
        <w:t xml:space="preserve">A desconsideração da personalidade jurídica é um mecanismo utilizado para inibir fraudes envolvendo as sociedades empresariais e obrigá-las a cumprir com os princípios gerais da atividade econômica que se encontram no artigo 170 da Constituição da República Federativa do Brasil de 1988.</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104">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170. A ordem econômica, fundada na valorização do trabalho humano e na livre iniciativa, tem por fim assegurar a todos existência digna, conforme os ditames da justiça social, observados os seguintes princípios:</w:t>
      </w:r>
    </w:p>
    <w:p w:rsidR="00000000" w:rsidDel="00000000" w:rsidP="00000000" w:rsidRDefault="00000000" w:rsidRPr="00000000" w14:paraId="00000105">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soberania nacional;</w:t>
      </w:r>
    </w:p>
    <w:p w:rsidR="00000000" w:rsidDel="00000000" w:rsidP="00000000" w:rsidRDefault="00000000" w:rsidRPr="00000000" w14:paraId="00000106">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propriedade privada;</w:t>
      </w:r>
    </w:p>
    <w:p w:rsidR="00000000" w:rsidDel="00000000" w:rsidP="00000000" w:rsidRDefault="00000000" w:rsidRPr="00000000" w14:paraId="00000107">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III - função social da propriedade;</w:t>
      </w:r>
    </w:p>
    <w:p w:rsidR="00000000" w:rsidDel="00000000" w:rsidP="00000000" w:rsidRDefault="00000000" w:rsidRPr="00000000" w14:paraId="00000108">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IV - livre concorrência;</w:t>
      </w:r>
    </w:p>
    <w:p w:rsidR="00000000" w:rsidDel="00000000" w:rsidP="00000000" w:rsidRDefault="00000000" w:rsidRPr="00000000" w14:paraId="00000109">
      <w:pPr>
        <w:shd w:fill="ffffff" w:val="clear"/>
        <w:spacing w:after="200" w:before="200" w:line="240" w:lineRule="auto"/>
        <w:ind w:left="2267" w:firstLine="0"/>
        <w:jc w:val="both"/>
        <w:rPr>
          <w:rFonts w:ascii="Times New Roman" w:cs="Times New Roman" w:eastAsia="Times New Roman" w:hAnsi="Times New Roman"/>
          <w:strike w:val="1"/>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 - defesa do consumidor;</w:t>
      </w:r>
      <w:r w:rsidDel="00000000" w:rsidR="00000000" w:rsidRPr="00000000">
        <w:rPr>
          <w:rtl w:val="0"/>
        </w:rPr>
      </w:r>
    </w:p>
    <w:p w:rsidR="00000000" w:rsidDel="00000000" w:rsidP="00000000" w:rsidRDefault="00000000" w:rsidRPr="00000000" w14:paraId="0000010A">
      <w:pPr>
        <w:shd w:fill="ffffff" w:val="clear"/>
        <w:spacing w:after="200" w:before="200" w:line="240" w:lineRule="auto"/>
        <w:ind w:left="2267" w:firstLine="0"/>
        <w:jc w:val="both"/>
        <w:rPr>
          <w:rFonts w:ascii="Times New Roman" w:cs="Times New Roman" w:eastAsia="Times New Roman" w:hAnsi="Times New Roman"/>
          <w:color w:val="1155cc"/>
          <w:sz w:val="20"/>
          <w:szCs w:val="20"/>
          <w:highlight w:val="white"/>
          <w:u w:val="single"/>
        </w:rPr>
      </w:pPr>
      <w:r w:rsidDel="00000000" w:rsidR="00000000" w:rsidRPr="00000000">
        <w:rPr>
          <w:rFonts w:ascii="Times New Roman" w:cs="Times New Roman" w:eastAsia="Times New Roman" w:hAnsi="Times New Roman"/>
          <w:sz w:val="20"/>
          <w:szCs w:val="20"/>
          <w:highlight w:val="white"/>
          <w:rtl w:val="0"/>
        </w:rPr>
        <w:t xml:space="preserve">VI - defesa do meio ambiente, inclusive mediante tratamento diferenciado conforme o impacto ambiental dos produtos e serviços e de seus processos de elaboração e prestação;</w:t>
      </w:r>
      <w:r w:rsidDel="00000000" w:rsidR="00000000" w:rsidRPr="00000000">
        <w:rPr>
          <w:rtl w:val="0"/>
        </w:rPr>
      </w:r>
    </w:p>
    <w:p w:rsidR="00000000" w:rsidDel="00000000" w:rsidP="00000000" w:rsidRDefault="00000000" w:rsidRPr="00000000" w14:paraId="0000010B">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VII - redução das desigualdades regionais e sociais;</w:t>
      </w:r>
    </w:p>
    <w:p w:rsidR="00000000" w:rsidDel="00000000" w:rsidP="00000000" w:rsidRDefault="00000000" w:rsidRPr="00000000" w14:paraId="0000010C">
      <w:pPr>
        <w:shd w:fill="ffffff" w:val="clear"/>
        <w:spacing w:after="200" w:before="200" w:line="240" w:lineRule="auto"/>
        <w:ind w:left="2267" w:firstLine="0"/>
        <w:jc w:val="both"/>
        <w:rPr>
          <w:rFonts w:ascii="Times New Roman" w:cs="Times New Roman" w:eastAsia="Times New Roman" w:hAnsi="Times New Roman"/>
          <w:strike w:val="1"/>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VIII - busca do pleno emprego;</w:t>
      </w:r>
      <w:r w:rsidDel="00000000" w:rsidR="00000000" w:rsidRPr="00000000">
        <w:rPr>
          <w:rtl w:val="0"/>
        </w:rPr>
      </w:r>
    </w:p>
    <w:p w:rsidR="00000000" w:rsidDel="00000000" w:rsidP="00000000" w:rsidRDefault="00000000" w:rsidRPr="00000000" w14:paraId="0000010D">
      <w:pPr>
        <w:shd w:fill="ffffff" w:val="clear"/>
        <w:spacing w:after="200" w:before="200" w:line="240" w:lineRule="auto"/>
        <w:ind w:left="2267" w:firstLine="0"/>
        <w:jc w:val="both"/>
        <w:rPr>
          <w:rFonts w:ascii="Times New Roman" w:cs="Times New Roman" w:eastAsia="Times New Roman" w:hAnsi="Times New Roman"/>
          <w:color w:val="1155cc"/>
          <w:sz w:val="20"/>
          <w:szCs w:val="20"/>
          <w:highlight w:val="white"/>
          <w:u w:val="single"/>
        </w:rPr>
      </w:pPr>
      <w:r w:rsidDel="00000000" w:rsidR="00000000" w:rsidRPr="00000000">
        <w:rPr>
          <w:rFonts w:ascii="Times New Roman" w:cs="Times New Roman" w:eastAsia="Times New Roman" w:hAnsi="Times New Roman"/>
          <w:sz w:val="20"/>
          <w:szCs w:val="20"/>
          <w:highlight w:val="white"/>
          <w:rtl w:val="0"/>
        </w:rPr>
        <w:t xml:space="preserve">IX - tratamento favorecido para as empresas de pequeno porte constituídas sob as leis brasileiras e que tenham sua sede e administração no País.</w:t>
      </w:r>
      <w:r w:rsidDel="00000000" w:rsidR="00000000" w:rsidRPr="00000000">
        <w:rPr>
          <w:rtl w:val="0"/>
        </w:rPr>
      </w:r>
    </w:p>
    <w:p w:rsidR="00000000" w:rsidDel="00000000" w:rsidP="00000000" w:rsidRDefault="00000000" w:rsidRPr="00000000" w14:paraId="0000010E">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Parágrafo único. É assegurado a todos o livre exercício de qualquer atividade econômica, independentemente de autorização de órgãos públicos, salvo nos casos previstos em lei.  (</w:t>
      </w:r>
      <w:r w:rsidDel="00000000" w:rsidR="00000000" w:rsidRPr="00000000">
        <w:rPr>
          <w:rFonts w:ascii="Times New Roman" w:cs="Times New Roman" w:eastAsia="Times New Roman" w:hAnsi="Times New Roman"/>
          <w:color w:val="202124"/>
          <w:sz w:val="20"/>
          <w:szCs w:val="20"/>
          <w:highlight w:val="white"/>
          <w:rtl w:val="0"/>
        </w:rPr>
        <w:t xml:space="preserve">BRASIL. Constituição (1988). Constituição da República Federativa do Brasil. Brasília, DF: Senado Federal: Centro Gráfico, 1988).</w:t>
      </w: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0F">
      <w:pP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10">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É o ato de desconsiderar a personalidade de empresa para trazer à demanda a responsabilidade de seus proprietários, e é feita através de uma decisão judicial que autoriza a desconsideração dos bens de determinada empresa e permite a busca aos bens do (s) sócio (s).</w:t>
      </w:r>
    </w:p>
    <w:p w:rsidR="00000000" w:rsidDel="00000000" w:rsidP="00000000" w:rsidRDefault="00000000" w:rsidRPr="00000000" w14:paraId="00000111">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 tocante à desconsideração</w:t>
      </w:r>
      <w:r w:rsidDel="00000000" w:rsidR="00000000" w:rsidRPr="00000000">
        <w:rPr>
          <w:rFonts w:ascii="Times New Roman" w:cs="Times New Roman" w:eastAsia="Times New Roman" w:hAnsi="Times New Roman"/>
          <w:sz w:val="24"/>
          <w:szCs w:val="24"/>
          <w:highlight w:val="white"/>
          <w:rtl w:val="0"/>
        </w:rPr>
        <w:t xml:space="preserve"> da personalidade jurídica de Márcio, com o intuito de se afastar dos bens da empresa para se valer dos bens pessoais do mesmo (em caso, o sócio), não há que se falar em “impossibilidade” de ocorrer, uma vez que o artigo 50 do Código Civil dispõe o seguinte:</w:t>
      </w:r>
    </w:p>
    <w:p w:rsidR="00000000" w:rsidDel="00000000" w:rsidP="00000000" w:rsidRDefault="00000000" w:rsidRPr="00000000" w14:paraId="00000112">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r w:rsidDel="00000000" w:rsidR="00000000" w:rsidRPr="00000000">
        <w:rPr>
          <w:rFonts w:ascii="Times New Roman" w:cs="Times New Roman" w:eastAsia="Times New Roman" w:hAnsi="Times New Roman"/>
          <w:b w:val="1"/>
          <w:sz w:val="20"/>
          <w:szCs w:val="20"/>
          <w:highlight w:val="white"/>
          <w:rtl w:val="0"/>
        </w:rPr>
        <w:t xml:space="preserve"> </w:t>
      </w:r>
      <w:r w:rsidDel="00000000" w:rsidR="00000000" w:rsidRPr="00000000">
        <w:rPr>
          <w:rFonts w:ascii="Times New Roman" w:cs="Times New Roman" w:eastAsia="Times New Roman" w:hAnsi="Times New Roman"/>
          <w:sz w:val="20"/>
          <w:szCs w:val="20"/>
          <w:highlight w:val="white"/>
          <w:rtl w:val="0"/>
        </w:rPr>
        <w:t xml:space="preserve">(BRASIL. Lei n. 10.406, 10 de janeiro de 2002. Institui o Código Civil. Diário Oficial da União, Brasília, DF, 11 jan</w:t>
      </w:r>
      <w:r w:rsidDel="00000000" w:rsidR="00000000" w:rsidRPr="00000000">
        <w:rPr>
          <w:rFonts w:ascii="Times New Roman" w:cs="Times New Roman" w:eastAsia="Times New Roman" w:hAnsi="Times New Roman"/>
          <w:color w:val="202124"/>
          <w:sz w:val="20"/>
          <w:szCs w:val="20"/>
          <w:highlight w:val="white"/>
          <w:rtl w:val="0"/>
        </w:rPr>
        <w:t xml:space="preserve">.</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13">
      <w:pPr>
        <w:spacing w:after="240" w:before="240" w:line="360" w:lineRule="auto"/>
        <w:ind w:left="2267" w:firstLine="0"/>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14">
      <w:pPr>
        <w:spacing w:after="200" w:before="20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Ainda, é necessário definir as hipóteses de desconsideração da personalidade jurídica, embasadas na TEORIA MAIOR, que são, respectivamente:</w:t>
      </w:r>
    </w:p>
    <w:p w:rsidR="00000000" w:rsidDel="00000000" w:rsidP="00000000" w:rsidRDefault="00000000" w:rsidRPr="00000000" w14:paraId="00000115">
      <w:pPr>
        <w:spacing w:after="200" w:before="20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a) – O DESVIO DE FUNÇÃO OU DE FINALIDADE</w:t>
      </w:r>
      <w:r w:rsidDel="00000000" w:rsidR="00000000" w:rsidRPr="00000000">
        <w:rPr>
          <w:rFonts w:ascii="Times New Roman" w:cs="Times New Roman" w:eastAsia="Times New Roman" w:hAnsi="Times New Roman"/>
          <w:sz w:val="24"/>
          <w:szCs w:val="24"/>
          <w:highlight w:val="white"/>
          <w:rtl w:val="0"/>
        </w:rPr>
        <w:t xml:space="preserve">, quando há utilização dolosa da pessoa jurídica com o intuito de lesar credores e para a prática de atos ilícitos de qualquer natureza;</w:t>
      </w:r>
    </w:p>
    <w:p w:rsidR="00000000" w:rsidDel="00000000" w:rsidP="00000000" w:rsidRDefault="00000000" w:rsidRPr="00000000" w14:paraId="00000116">
      <w:pPr>
        <w:spacing w:after="200" w:before="20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b) – A CONFUSÃO PATRIMONIAL</w:t>
      </w:r>
      <w:r w:rsidDel="00000000" w:rsidR="00000000" w:rsidRPr="00000000">
        <w:rPr>
          <w:rFonts w:ascii="Times New Roman" w:cs="Times New Roman" w:eastAsia="Times New Roman" w:hAnsi="Times New Roman"/>
          <w:sz w:val="24"/>
          <w:szCs w:val="24"/>
          <w:highlight w:val="white"/>
          <w:rtl w:val="0"/>
        </w:rPr>
        <w:t xml:space="preserve">, quando o sócio ou administrador da empresa se vale dos bens da mesma para obter algo para si (pessoal). Ela precisa ser habitual e ocorrer com frequência.</w:t>
      </w:r>
    </w:p>
    <w:p w:rsidR="00000000" w:rsidDel="00000000" w:rsidP="00000000" w:rsidRDefault="00000000" w:rsidRPr="00000000" w14:paraId="00000117">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disso, em algumas situações, desde que por intermédio de decisões judiciais, é possível desconsiderar a empresa e buscar se valer dos bens pessoais do sócio, realizando assim, pedidos de penhora ou mesmo de inclusão no polo passivo da demanda.</w:t>
      </w:r>
    </w:p>
    <w:p w:rsidR="00000000" w:rsidDel="00000000" w:rsidP="00000000" w:rsidRDefault="00000000" w:rsidRPr="00000000" w14:paraId="00000118">
      <w:pPr>
        <w:spacing w:after="240" w:before="24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Lei da Liberdade Econômica (13.874/19), adveio da conversão da Medida Provisória 881/2019 e trouxe em sua modificação, importantes alterações no âmbito da desconsideração da personalidade da pessoa jurídica, conforme dispõe os artigos 49-A e 50 do Código Civil:</w:t>
      </w:r>
    </w:p>
    <w:p w:rsidR="00000000" w:rsidDel="00000000" w:rsidP="00000000" w:rsidRDefault="00000000" w:rsidRPr="00000000" w14:paraId="0000011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49 - A. A pessoa jurídica não se confunde com os seus sócios, associados, instituidores ou administradores. (Incluído pela Lei no 13.874, de 2019). </w:t>
      </w:r>
      <w:r w:rsidDel="00000000" w:rsidR="00000000" w:rsidRPr="00000000">
        <w:rPr>
          <w:rFonts w:ascii="Times New Roman" w:cs="Times New Roman" w:eastAsia="Times New Roman" w:hAnsi="Times New Roman"/>
          <w:sz w:val="20"/>
          <w:szCs w:val="20"/>
          <w:highlight w:val="white"/>
          <w:rtl w:val="0"/>
        </w:rPr>
        <w:t xml:space="preserve">(Lei n. 10.406, 10 de janeiro de 2002. Institui o Código Civil. Diário Oficial da União, Brasília, DF, 11 jan</w:t>
      </w:r>
      <w:r w:rsidDel="00000000" w:rsidR="00000000" w:rsidRPr="00000000">
        <w:rPr>
          <w:rFonts w:ascii="Times New Roman" w:cs="Times New Roman" w:eastAsia="Times New Roman" w:hAnsi="Times New Roman"/>
          <w:color w:val="202124"/>
          <w:sz w:val="20"/>
          <w:szCs w:val="20"/>
          <w:highlight w:val="white"/>
          <w:rtl w:val="0"/>
        </w:rPr>
        <w:t xml:space="preserve">.</w:t>
      </w: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tl w:val="0"/>
        </w:rPr>
      </w:r>
    </w:p>
    <w:p w:rsidR="00000000" w:rsidDel="00000000" w:rsidP="00000000" w:rsidRDefault="00000000" w:rsidRPr="00000000" w14:paraId="0000011A">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 (Incluído pela Lei no 13.874 de 2019). </w:t>
      </w:r>
      <w:r w:rsidDel="00000000" w:rsidR="00000000" w:rsidRPr="00000000">
        <w:rPr>
          <w:rFonts w:ascii="Times New Roman" w:cs="Times New Roman" w:eastAsia="Times New Roman" w:hAnsi="Times New Roman"/>
          <w:sz w:val="20"/>
          <w:szCs w:val="20"/>
          <w:highlight w:val="white"/>
          <w:rtl w:val="0"/>
        </w:rPr>
        <w:t xml:space="preserve">(BRASIL. Lei n. 10.406, 10 de janeiro de 2002. Institui o Código Civil. Diário Oficial da União, Brasília, DF, 11 jan</w:t>
      </w:r>
      <w:r w:rsidDel="00000000" w:rsidR="00000000" w:rsidRPr="00000000">
        <w:rPr>
          <w:rFonts w:ascii="Times New Roman" w:cs="Times New Roman" w:eastAsia="Times New Roman" w:hAnsi="Times New Roman"/>
          <w:color w:val="202124"/>
          <w:sz w:val="20"/>
          <w:szCs w:val="20"/>
          <w:highlight w:val="white"/>
          <w:rtl w:val="0"/>
        </w:rPr>
        <w:t xml:space="preserve">.</w:t>
      </w: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tl w:val="0"/>
        </w:rPr>
      </w:r>
    </w:p>
    <w:p w:rsidR="00000000" w:rsidDel="00000000" w:rsidP="00000000" w:rsidRDefault="00000000" w:rsidRPr="00000000" w14:paraId="0000011B">
      <w:pPr>
        <w:spacing w:after="240" w:before="240" w:line="36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Ainda, neste sentido, dispõe o Tribunal de Justiça do Distrito Federal:</w:t>
      </w:r>
    </w:p>
    <w:p w:rsidR="00000000" w:rsidDel="00000000" w:rsidP="00000000" w:rsidRDefault="00000000" w:rsidRPr="00000000" w14:paraId="0000011D">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DE INSTRUMENTO. PROCESSUAL CIVIL. INCIDENTE DE DESCONSIDERAÇÃO DA PERSONALIDADE JURÍDICA. TEORIA MAIOR. AUSÊNCIA DE VALORES EM CONTA EM DESCOMPASSO COM O VALOR APONTADO COMO CAPITAL SOCIAL NO CONTRATO SOCIAL. REQUISITOS DO ARTIGO 50 DO CÓDIGO CIVIL NÃO DEMONSTRADOS. DIRETRIZES E PRINCÍPIOS DO CPC. MEDIDA INÓCUA. INSTAURAÇÃO DO INCIDENTE REJEITADO.</w:t>
      </w:r>
      <w:r w:rsidDel="00000000" w:rsidR="00000000" w:rsidRPr="00000000">
        <w:rPr>
          <w:rFonts w:ascii="Times New Roman" w:cs="Times New Roman" w:eastAsia="Times New Roman" w:hAnsi="Times New Roman"/>
          <w:b w:val="1"/>
          <w:sz w:val="20"/>
          <w:szCs w:val="20"/>
          <w:highlight w:val="white"/>
          <w:rtl w:val="0"/>
        </w:rPr>
        <w:t xml:space="preserve"> </w:t>
      </w:r>
      <w:r w:rsidDel="00000000" w:rsidR="00000000" w:rsidRPr="00000000">
        <w:rPr>
          <w:rFonts w:ascii="Times New Roman" w:cs="Times New Roman" w:eastAsia="Times New Roman" w:hAnsi="Times New Roman"/>
          <w:sz w:val="20"/>
          <w:szCs w:val="20"/>
          <w:highlight w:val="white"/>
          <w:rtl w:val="0"/>
        </w:rPr>
        <w:t xml:space="preserve">1. A personalidade jurídica da sociedade empresária não se confunde com a de seus sócios ou administradores, sendo a desconsideração da personalidade jurídica medida excepcional que deve ser aplicada apenas quando atendidos os requisitos previstos no artigo 50 do Código Civil para os casos eminentemente de Direito Civil. 2. A desconsideração da personalidade jurídica, conquanto legalmente admissível (art. 50, CC), como medida excepcional, demanda comprovação de que a pessoa jurídica fora utilizada de forma abusiva, o que não pode ser presumido nem intuído em razão apenas da frustração na localização de bens a serem objeto da constrição. (TJDF - AgIn 0717715-13.2021.8.07.0000 - 6ª Turma Cível - j. 22/9/2021 - julgado por Arquibaldo Carneiro Portela - DJFe 8/10/2021 - Área do Direito: Civil).</w:t>
      </w:r>
    </w:p>
    <w:p w:rsidR="00000000" w:rsidDel="00000000" w:rsidP="00000000" w:rsidRDefault="00000000" w:rsidRPr="00000000" w14:paraId="0000011E">
      <w:pPr>
        <w:spacing w:after="240" w:before="240" w:line="360" w:lineRule="auto"/>
        <w:ind w:left="2267" w:hanging="2267"/>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1F">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Conforme explicitado nas hipóteses de desconsideração da personalidade jurídica um pouco acima, a Teoria adotada pelo nosso país é a chamada Teoria Maior. Através da Jurisprudência abaixo, podemos ver o entendimento dos Tribunais acerca da aplicação da referida Teoria.</w:t>
      </w:r>
    </w:p>
    <w:p w:rsidR="00000000" w:rsidDel="00000000" w:rsidP="00000000" w:rsidRDefault="00000000" w:rsidRPr="00000000" w14:paraId="00000120">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INTERNO NO AGRAVO EM RECURSO ESPECIAL. DESCONSIDERAÇÃO DA PERSONALIDADE JURÍDICA. INVIABILIDADE. INCIDÊNCIA DO ART.</w:t>
      </w:r>
      <w:hyperlink r:id="rId17">
        <w:r w:rsidDel="00000000" w:rsidR="00000000" w:rsidRPr="00000000">
          <w:rPr>
            <w:rFonts w:ascii="Times New Roman" w:cs="Times New Roman" w:eastAsia="Times New Roman" w:hAnsi="Times New Roman"/>
            <w:sz w:val="20"/>
            <w:szCs w:val="20"/>
            <w:highlight w:val="white"/>
            <w:rtl w:val="0"/>
          </w:rPr>
          <w:t xml:space="preserve"> 50</w:t>
        </w:r>
      </w:hyperlink>
      <w:r w:rsidDel="00000000" w:rsidR="00000000" w:rsidRPr="00000000">
        <w:rPr>
          <w:rFonts w:ascii="Times New Roman" w:cs="Times New Roman" w:eastAsia="Times New Roman" w:hAnsi="Times New Roman"/>
          <w:sz w:val="20"/>
          <w:szCs w:val="20"/>
          <w:highlight w:val="white"/>
          <w:rtl w:val="0"/>
        </w:rPr>
        <w:t xml:space="preserve"> DO CC/2022. APLICAÇÃO DA TEORIA MAIOR DA DESCONSIDERAÇÃO DA PERSONALIDADE JURÍDICA. INEXISTÊNCIA DE COMPROVAÇÃO DO DESVIO DE FINALIDADE OU DE CONFUSÃO PATRIMONIAL. PRECEDENTES. AGRAVO NÃO PROVIDO.</w:t>
      </w:r>
    </w:p>
    <w:p w:rsidR="00000000" w:rsidDel="00000000" w:rsidP="00000000" w:rsidRDefault="00000000" w:rsidRPr="00000000" w14:paraId="00000121">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1. No caso em que se trata de relações jurídicas de natureza civil-empresarial, o legislador pátrio, no art. 50 do CC de 2002, adotou a teoria maior da desconsideração, que exige a demonstração da ocorrência de elemento objetivo relativo a qualquer um dos requisitos previstos na norma, caracterizadores de abuso da personalidade jurídica, como excesso de mandato, demonstração do desvio de finalidade (ato intencional dos sócios em fraudar terceiros com o uso abusivo da personalidade jurídica) ou a demonstração de confusão patrimonial (caracterizada pela inexistência, no campo dos fatos, de separação patrimonial entre o patrimônio da pessoa jurídica e dos sócios ou, ainda, dos haveres de diversas pessoas jurídicas).(TJSP - Agravo em REsp nº 472.641-SP, Relator: Ministro Raul Araújo, Data do Julgamento: 13/12/2016).</w:t>
      </w:r>
    </w:p>
    <w:p w:rsidR="00000000" w:rsidDel="00000000" w:rsidP="00000000" w:rsidRDefault="00000000" w:rsidRPr="00000000" w14:paraId="00000122">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3">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Existe, ainda, outra jurisprudência sobre tal assunto:</w:t>
      </w:r>
    </w:p>
    <w:p w:rsidR="00000000" w:rsidDel="00000000" w:rsidP="00000000" w:rsidRDefault="00000000" w:rsidRPr="00000000" w14:paraId="00000124">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DESCONSIDERAÇÃO DA PERSONALIDADE JURÍDICA DA EMPRESA. ADMISSIBILIDADE. Utilização com o fim de enganar credores, fugir à incidência da lei ou proteger ato desonesto. Fraude demonstrada de forma indiciária. Bens dos sócios que devem responder pelas dívidas da sociedade. Agravo de instrumento provido. (1 TACivil – 9ª Câm.; AgIn 1.153.341-6-SP; Rel. Juiz José Luiz Gavião de Almeida; j. 18.02.2003; v.u.). Boletim AASP, n. 2358, p. 837, 15 a 21 de março de 2004).</w:t>
      </w:r>
      <w:r w:rsidDel="00000000" w:rsidR="00000000" w:rsidRPr="00000000">
        <w:rPr>
          <w:rtl w:val="0"/>
        </w:rPr>
      </w:r>
    </w:p>
    <w:p w:rsidR="00000000" w:rsidDel="00000000" w:rsidP="00000000" w:rsidRDefault="00000000" w:rsidRPr="00000000" w14:paraId="00000125">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jurisprudência acima deixa claro as condições que devem ser observadas para que haja a desconsideração da personalidade jurídica.</w:t>
      </w:r>
    </w:p>
    <w:p w:rsidR="00000000" w:rsidDel="00000000" w:rsidP="00000000" w:rsidRDefault="00000000" w:rsidRPr="00000000" w14:paraId="00000126">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Importante esclarecer que, a doutrina da desconsideração da personalidade jurídica foi criada através da jurisprudência norte-americana com o objetivo de impedir a fraude ou os abusos que são cometidos pelas pessoas jurídicas e em razão das pessoas naturais que constituem a empresa. </w:t>
      </w:r>
    </w:p>
    <w:p w:rsidR="00000000" w:rsidDel="00000000" w:rsidP="00000000" w:rsidRDefault="00000000" w:rsidRPr="00000000" w14:paraId="00000127">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respeito do tema, o jurista Rubens Requião, que inaugurou no Brasil o estudo da desconsideração da personalidade jurídica, propôs o início desse tema:</w:t>
      </w:r>
    </w:p>
    <w:p w:rsidR="00000000" w:rsidDel="00000000" w:rsidP="00000000" w:rsidRDefault="00000000" w:rsidRPr="00000000" w14:paraId="00000128">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Se a pessoa jurídica não se confunde com as pessoas físicas que a compõem, pois são personalidades radicalmente distintas; se o patrimônio da sociedade personalizada é autônomo, não se identificando com o dos sócios (...), seria então fácil burlar o direito dos credores, transferindo previamente para a sociedade comercial todos os seus bens. (REQUIÃO, Rubens. Abuso de direito e fraude através da personalidade jurídica. Revista dos Tribunais, a. 58, v. 410, dez./1969. p.12).</w:t>
      </w:r>
    </w:p>
    <w:p w:rsidR="00000000" w:rsidDel="00000000" w:rsidP="00000000" w:rsidRDefault="00000000" w:rsidRPr="00000000" w14:paraId="00000129">
      <w:pPr>
        <w:spacing w:after="240" w:before="240" w:line="36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2A">
      <w:pPr>
        <w:spacing w:after="240" w:before="240" w:line="360" w:lineRule="auto"/>
        <w:ind w:left="284" w:firstLine="709"/>
        <w:jc w:val="both"/>
        <w:rPr>
          <w:rFonts w:ascii="Times New Roman" w:cs="Times New Roman" w:eastAsia="Times New Roman" w:hAnsi="Times New Roman"/>
          <w:color w:val="1a1a1a"/>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Como forma de indignação dos juristas a respeito do tema, o doutrinador José Lamartine Corrêa de Oliveira em sua obra “A dupla crise da pessoa jurídica” publicada ao final da década de 1970, dispõe que até os dias atuais, se reconhece como raciocínio aquele que</w:t>
      </w:r>
      <w:r w:rsidDel="00000000" w:rsidR="00000000" w:rsidRPr="00000000">
        <w:rPr>
          <w:rFonts w:ascii="Times New Roman" w:cs="Times New Roman" w:eastAsia="Times New Roman" w:hAnsi="Times New Roman"/>
          <w:color w:val="1a1a1a"/>
          <w:sz w:val="24"/>
          <w:szCs w:val="24"/>
          <w:highlight w:val="white"/>
          <w:rtl w:val="0"/>
        </w:rPr>
        <w:t xml:space="preserve"> apresenta a autorização da desconsideração da personalidade jurídica no Direito Brasileiro.</w:t>
      </w:r>
    </w:p>
    <w:p w:rsidR="00000000" w:rsidDel="00000000" w:rsidP="00000000" w:rsidRDefault="00000000" w:rsidRPr="00000000" w14:paraId="0000012B">
      <w:pPr>
        <w:spacing w:after="240" w:before="240" w:line="360" w:lineRule="auto"/>
        <w:ind w:left="284" w:firstLine="709"/>
        <w:jc w:val="both"/>
        <w:rPr>
          <w:rFonts w:ascii="Times New Roman" w:cs="Times New Roman" w:eastAsia="Times New Roman" w:hAnsi="Times New Roman"/>
          <w:color w:val="1a1a1a"/>
          <w:sz w:val="24"/>
          <w:szCs w:val="24"/>
          <w:highlight w:val="white"/>
        </w:rPr>
      </w:pPr>
      <w:r w:rsidDel="00000000" w:rsidR="00000000" w:rsidRPr="00000000">
        <w:rPr>
          <w:rFonts w:ascii="Times New Roman" w:cs="Times New Roman" w:eastAsia="Times New Roman" w:hAnsi="Times New Roman"/>
          <w:color w:val="1a1a1a"/>
          <w:sz w:val="24"/>
          <w:szCs w:val="24"/>
          <w:highlight w:val="white"/>
          <w:rtl w:val="0"/>
        </w:rPr>
        <w:t xml:space="preserve">A doutrinadora Luciane Pimentel de Lima conceitua a desconsideração da personalidade jurídica como:</w:t>
      </w:r>
    </w:p>
    <w:p w:rsidR="00000000" w:rsidDel="00000000" w:rsidP="00000000" w:rsidRDefault="00000000" w:rsidRPr="00000000" w14:paraId="0000012C">
      <w:pPr>
        <w:spacing w:after="240" w:before="240" w:line="240" w:lineRule="auto"/>
        <w:ind w:left="2267" w:firstLine="0"/>
        <w:jc w:val="both"/>
        <w:rPr>
          <w:rFonts w:ascii="Times New Roman" w:cs="Times New Roman" w:eastAsia="Times New Roman" w:hAnsi="Times New Roman"/>
          <w:color w:val="1a1a1a"/>
          <w:sz w:val="20"/>
          <w:szCs w:val="20"/>
          <w:highlight w:val="white"/>
        </w:rPr>
      </w:pPr>
      <w:r w:rsidDel="00000000" w:rsidR="00000000" w:rsidRPr="00000000">
        <w:rPr>
          <w:rFonts w:ascii="Times New Roman" w:cs="Times New Roman" w:eastAsia="Times New Roman" w:hAnsi="Times New Roman"/>
          <w:color w:val="1a1a1a"/>
          <w:sz w:val="20"/>
          <w:szCs w:val="20"/>
          <w:highlight w:val="white"/>
          <w:rtl w:val="0"/>
        </w:rPr>
        <w:t xml:space="preserve">Desconsiderar a personalidade jurídica é retirar o véu que traveste a pessoa jurídica. É impedir momentaneamente a segregação entre os patrimônios da pessoa jurídica e de seus sócios/controladores, com o objetivo de evitar a distorção da finalidade para a qual foi criada.</w:t>
      </w:r>
    </w:p>
    <w:p w:rsidR="00000000" w:rsidDel="00000000" w:rsidP="00000000" w:rsidRDefault="00000000" w:rsidRPr="00000000" w14:paraId="0000012D">
      <w:pPr>
        <w:spacing w:after="240" w:before="240" w:line="240" w:lineRule="auto"/>
        <w:ind w:left="2267" w:firstLine="0"/>
        <w:jc w:val="both"/>
        <w:rPr>
          <w:rFonts w:ascii="Times New Roman" w:cs="Times New Roman" w:eastAsia="Times New Roman" w:hAnsi="Times New Roman"/>
          <w:color w:val="1a1a1a"/>
          <w:sz w:val="20"/>
          <w:szCs w:val="20"/>
          <w:highlight w:val="white"/>
        </w:rPr>
      </w:pPr>
      <w:r w:rsidDel="00000000" w:rsidR="00000000" w:rsidRPr="00000000">
        <w:rPr>
          <w:rFonts w:ascii="Times New Roman" w:cs="Times New Roman" w:eastAsia="Times New Roman" w:hAnsi="Times New Roman"/>
          <w:color w:val="1a1a1a"/>
          <w:sz w:val="20"/>
          <w:szCs w:val="20"/>
          <w:highlight w:val="white"/>
          <w:rtl w:val="0"/>
        </w:rPr>
        <w:t xml:space="preserve">A doutrina distingue a aplicação da desconsideração da personalidade jurídica com base em duas teorias: teoria maior e teoria menor, com diferentes requisitos e pressupostos necessários à sua utilização.</w:t>
      </w:r>
    </w:p>
    <w:p w:rsidR="00000000" w:rsidDel="00000000" w:rsidP="00000000" w:rsidRDefault="00000000" w:rsidRPr="00000000" w14:paraId="0000012E">
      <w:pPr>
        <w:spacing w:after="240" w:before="240" w:line="240" w:lineRule="auto"/>
        <w:ind w:left="2267" w:firstLine="0"/>
        <w:jc w:val="both"/>
        <w:rPr>
          <w:rFonts w:ascii="Times New Roman" w:cs="Times New Roman" w:eastAsia="Times New Roman" w:hAnsi="Times New Roman"/>
          <w:color w:val="1a1a1a"/>
          <w:sz w:val="20"/>
          <w:szCs w:val="20"/>
          <w:highlight w:val="white"/>
        </w:rPr>
      </w:pPr>
      <w:r w:rsidDel="00000000" w:rsidR="00000000" w:rsidRPr="00000000">
        <w:rPr>
          <w:rFonts w:ascii="Times New Roman" w:cs="Times New Roman" w:eastAsia="Times New Roman" w:hAnsi="Times New Roman"/>
          <w:color w:val="1a1a1a"/>
          <w:sz w:val="20"/>
          <w:szCs w:val="20"/>
          <w:highlight w:val="white"/>
          <w:rtl w:val="0"/>
        </w:rPr>
        <w:t xml:space="preserve">A teoria maior exige não só a insolvência como a comprovação da efetiva prática de abuso da personalidade (desvio de finalidade, confusão patrimonial). Já a teoria menor requer o simples desatendimento de crédito titularizado perante a sociedade, em razão da insolvência ou falência desta.</w:t>
      </w:r>
    </w:p>
    <w:p w:rsidR="00000000" w:rsidDel="00000000" w:rsidP="00000000" w:rsidRDefault="00000000" w:rsidRPr="00000000" w14:paraId="0000012F">
      <w:pPr>
        <w:spacing w:after="240" w:before="240" w:line="240" w:lineRule="auto"/>
        <w:ind w:left="2267" w:firstLine="0"/>
        <w:jc w:val="both"/>
        <w:rPr>
          <w:rFonts w:ascii="Times New Roman" w:cs="Times New Roman" w:eastAsia="Times New Roman" w:hAnsi="Times New Roman"/>
          <w:color w:val="1a1a1a"/>
          <w:sz w:val="20"/>
          <w:szCs w:val="20"/>
          <w:highlight w:val="white"/>
        </w:rPr>
      </w:pPr>
      <w:r w:rsidDel="00000000" w:rsidR="00000000" w:rsidRPr="00000000">
        <w:rPr>
          <w:rFonts w:ascii="Times New Roman" w:cs="Times New Roman" w:eastAsia="Times New Roman" w:hAnsi="Times New Roman"/>
          <w:color w:val="1a1a1a"/>
          <w:sz w:val="20"/>
          <w:szCs w:val="20"/>
          <w:highlight w:val="white"/>
          <w:rtl w:val="0"/>
        </w:rPr>
        <w:t xml:space="preserve">A regra geral do Direito brasileiro é a aplicação da teoria maior, exigindo-se a demonstração de fraude à lei ou contrato social, por parte do sócio-gerente. Excepcionalmente, em casos envolvendo o direito do consumidor ou ambiental, admite-se a desconsideração da personalidade jurídica com base na teoria menor. (LIMA, Luciane Pimentel de. Incidente De Desconsideração De Personalidade Jurídica E Os Efeitos No Processo Tributário. Revista de Direito Tributário Contemporâneo | vol. 12/2018 | p. 65 - 86 | maio - jun. / 2018 | DTR\2018\14479).</w:t>
      </w:r>
    </w:p>
    <w:p w:rsidR="00000000" w:rsidDel="00000000" w:rsidP="00000000" w:rsidRDefault="00000000" w:rsidRPr="00000000" w14:paraId="00000130">
      <w:pPr>
        <w:spacing w:after="240" w:before="240" w:line="360" w:lineRule="auto"/>
        <w:ind w:left="2267" w:firstLine="0"/>
        <w:jc w:val="both"/>
        <w:rPr>
          <w:rFonts w:ascii="Times New Roman" w:cs="Times New Roman" w:eastAsia="Times New Roman" w:hAnsi="Times New Roman"/>
          <w:color w:val="1a1a1a"/>
          <w:sz w:val="24"/>
          <w:szCs w:val="24"/>
          <w:highlight w:val="white"/>
        </w:rPr>
      </w:pPr>
      <w:r w:rsidDel="00000000" w:rsidR="00000000" w:rsidRPr="00000000">
        <w:rPr>
          <w:rtl w:val="0"/>
        </w:rPr>
      </w:r>
    </w:p>
    <w:p w:rsidR="00000000" w:rsidDel="00000000" w:rsidP="00000000" w:rsidRDefault="00000000" w:rsidRPr="00000000" w14:paraId="00000131">
      <w:pPr>
        <w:spacing w:after="240" w:before="240" w:line="360" w:lineRule="auto"/>
        <w:ind w:firstLine="709"/>
        <w:jc w:val="both"/>
        <w:rPr>
          <w:rFonts w:ascii="Times New Roman" w:cs="Times New Roman" w:eastAsia="Times New Roman" w:hAnsi="Times New Roman"/>
          <w:color w:val="1a1a1a"/>
          <w:sz w:val="24"/>
          <w:szCs w:val="24"/>
          <w:highlight w:val="white"/>
        </w:rPr>
      </w:pPr>
      <w:r w:rsidDel="00000000" w:rsidR="00000000" w:rsidRPr="00000000">
        <w:rPr>
          <w:rFonts w:ascii="Times New Roman" w:cs="Times New Roman" w:eastAsia="Times New Roman" w:hAnsi="Times New Roman"/>
          <w:color w:val="1a1a1a"/>
          <w:sz w:val="24"/>
          <w:szCs w:val="24"/>
          <w:highlight w:val="white"/>
          <w:rtl w:val="0"/>
        </w:rPr>
        <w:t xml:space="preserve">Conforme exposto na doutrina, Márcio pode sim responder com seus bens pessoais pelas dívidas da sua empresa.</w:t>
      </w:r>
    </w:p>
    <w:p w:rsidR="00000000" w:rsidDel="00000000" w:rsidP="00000000" w:rsidRDefault="00000000" w:rsidRPr="00000000" w14:paraId="00000132">
      <w:pPr>
        <w:spacing w:after="240" w:before="240" w:line="360" w:lineRule="auto"/>
        <w:ind w:left="283"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É necessário pontuar que a pessoa jurídica pode servir de instrumento para fraudes e abusos, ocorrendo uma deturpação dentro das finalidades da pessoa jurídica (BRAGA NETTO; Felipe Peixoto. Manual da Responsabilidade Civil do Estado. 2015, p. 273). </w:t>
      </w:r>
    </w:p>
    <w:p w:rsidR="00000000" w:rsidDel="00000000" w:rsidP="00000000" w:rsidRDefault="00000000" w:rsidRPr="00000000" w14:paraId="00000133">
      <w:pPr>
        <w:spacing w:after="240" w:before="240" w:line="360" w:lineRule="auto"/>
        <w:ind w:left="141"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razão disso, é a partir desse cenário que surge a teoria da desconsideração da personalidade jurídica, a fim de se evitar a manipulação fraudulenta da autonomia patrimonial das pessoas jurídicas (COELHO; Fábio Ulhoa, 2016, p. 252).</w:t>
      </w:r>
    </w:p>
    <w:p w:rsidR="00000000" w:rsidDel="00000000" w:rsidP="00000000" w:rsidRDefault="00000000" w:rsidRPr="00000000" w14:paraId="00000134">
      <w:pPr>
        <w:spacing w:after="240" w:before="240" w:line="360" w:lineRule="auto"/>
        <w:ind w:left="283"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Ainda, neste sentido, o Doutrinador Fábio Ulhoa descreve que:</w:t>
      </w:r>
    </w:p>
    <w:p w:rsidR="00000000" w:rsidDel="00000000" w:rsidP="00000000" w:rsidRDefault="00000000" w:rsidRPr="00000000" w14:paraId="00000135">
      <w:pPr>
        <w:spacing w:after="240" w:before="240" w:line="240" w:lineRule="auto"/>
        <w:ind w:left="2267" w:hanging="0.9999999999999432"/>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color w:val="1a1a1a"/>
          <w:sz w:val="20"/>
          <w:szCs w:val="20"/>
          <w:highlight w:val="white"/>
          <w:rtl w:val="0"/>
        </w:rPr>
        <w:t xml:space="preserve">A teoria maior da desconsideração da personalidade jurídica é aquela pela qual se autoriza o Poder Judiciário a ignorar a autonomia patrimonial da pessoa jurídica sempre que ela tiver sido utilizada como expediente para a realização de fraude. (COELHO, Fábio Ulhoa. Curso de Direito Comercial. v. 2., 5.ª ed. São Paulo: Saraiva: 2002, p. 20).</w:t>
      </w:r>
      <w:r w:rsidDel="00000000" w:rsidR="00000000" w:rsidRPr="00000000">
        <w:rPr>
          <w:rtl w:val="0"/>
        </w:rPr>
      </w:r>
    </w:p>
    <w:p w:rsidR="00000000" w:rsidDel="00000000" w:rsidP="00000000" w:rsidRDefault="00000000" w:rsidRPr="00000000" w14:paraId="00000136">
      <w:pPr>
        <w:spacing w:after="240" w:before="24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7">
      <w:pPr>
        <w:spacing w:after="240" w:before="240" w:line="360" w:lineRule="auto"/>
        <w:ind w:firstLine="709"/>
        <w:jc w:val="both"/>
        <w:rPr>
          <w:rFonts w:ascii="Times New Roman" w:cs="Times New Roman" w:eastAsia="Times New Roman" w:hAnsi="Times New Roman"/>
          <w:sz w:val="24"/>
          <w:szCs w:val="24"/>
        </w:rPr>
      </w:pP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Assim, respondendo à questão acerca da desconsideração da personalidade jurídica e aplicando-se as hipóteses da Teoria Maior, é possível que o patrimônio pessoal de Márcio responda pelas dívidas de sua empresa.</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138">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numPr>
          <w:ilvl w:val="0"/>
          <w:numId w:val="4"/>
        </w:numPr>
        <w:spacing w:after="240" w:before="24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 ERRO DE PROIBIÇÃO.</w:t>
      </w:r>
    </w:p>
    <w:p w:rsidR="00000000" w:rsidDel="00000000" w:rsidP="00000000" w:rsidRDefault="00000000" w:rsidRPr="00000000" w14:paraId="0000013A">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Conforme foi relatado, o empresário Márcio Dias foi citado para se defender da acusação do promotor de justiça, que o denunciou como um curso nas penas do artigo primeiro, inciso V da lei nº 8.137 de 27 de dezembro de 1990, durante o período de fevereiro a dezembro de 2019. Alegando, com base no inquérito policial 15/40, que o dono da empresa teria negado por 20 vezes o fornecimento de nota fiscal, entretanto, Márcio acredita piamente que esse fato não configura crime.</w:t>
      </w:r>
    </w:p>
    <w:p w:rsidR="00000000" w:rsidDel="00000000" w:rsidP="00000000" w:rsidRDefault="00000000" w:rsidRPr="00000000" w14:paraId="0000013B">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norma número 8.137/90 que trata dos ilícitos contra a ordem tributária, econômica e contra as relações de consumo, traz em seu artigo primeiro, inciso V a seguinte redação:</w:t>
      </w:r>
    </w:p>
    <w:p w:rsidR="00000000" w:rsidDel="00000000" w:rsidP="00000000" w:rsidRDefault="00000000" w:rsidRPr="00000000" w14:paraId="0000013C">
      <w:pPr>
        <w:shd w:fill="ffffff" w:val="clear"/>
        <w:spacing w:after="200" w:before="200" w:line="240" w:lineRule="auto"/>
        <w:ind w:left="2265"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 Constitui crime contra a ordem tributária suprimir ou reduzir tributo, ou contribuição social e qualquer acessório, mediante as seguintes condutas:        </w:t>
        <w:tab/>
        <w:t xml:space="preserve"> (Vide Lei nº 9.964, de 10.4.2000).</w:t>
      </w:r>
    </w:p>
    <w:p w:rsidR="00000000" w:rsidDel="00000000" w:rsidP="00000000" w:rsidRDefault="00000000" w:rsidRPr="00000000" w14:paraId="0000013D">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13E">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Pena - reclusão de 2 (dois) a 5 (cinco) anos, e multa. (BRASIL. Lei Nº 8.137, de 27 de dezembro de 1990).</w:t>
      </w:r>
    </w:p>
    <w:p w:rsidR="00000000" w:rsidDel="00000000" w:rsidP="00000000" w:rsidRDefault="00000000" w:rsidRPr="00000000" w14:paraId="0000013F">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contrapartida ao exposto, o empresário alega o desconhecimento desta legislação, o que permite a redução da pena que lhe for impetrada.</w:t>
      </w:r>
    </w:p>
    <w:p w:rsidR="00000000" w:rsidDel="00000000" w:rsidP="00000000" w:rsidRDefault="00000000" w:rsidRPr="00000000" w14:paraId="00000141">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artigo 65, inciso II do código penal traz um caso em que pode ocorrer a diminuição da sanção penal.</w:t>
      </w:r>
    </w:p>
    <w:p w:rsidR="00000000" w:rsidDel="00000000" w:rsidP="00000000" w:rsidRDefault="00000000" w:rsidRPr="00000000" w14:paraId="00000142">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65 - São circunstâncias que sempre atenuam a pena: (Redação dada pela Lei nº 7.209, de 11.7.1984).</w:t>
      </w:r>
    </w:p>
    <w:p w:rsidR="00000000" w:rsidDel="00000000" w:rsidP="00000000" w:rsidRDefault="00000000" w:rsidRPr="00000000" w14:paraId="00000143">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o desconhecimento da lei; (Redação dada pela Lei nº 7.209, de 11.7.1984).</w:t>
      </w:r>
      <w:r w:rsidDel="00000000" w:rsidR="00000000" w:rsidRPr="00000000">
        <w:rPr>
          <w:rFonts w:ascii="Times New Roman" w:cs="Times New Roman" w:eastAsia="Times New Roman" w:hAnsi="Times New Roman"/>
          <w:color w:val="1155cc"/>
          <w:sz w:val="20"/>
          <w:szCs w:val="20"/>
          <w:highlight w:val="white"/>
          <w:u w:val="single"/>
          <w:rtl w:val="0"/>
        </w:rPr>
        <w:t xml:space="preserve"> </w:t>
      </w:r>
      <w:r w:rsidDel="00000000" w:rsidR="00000000" w:rsidRPr="00000000">
        <w:rPr>
          <w:rFonts w:ascii="Times New Roman" w:cs="Times New Roman" w:eastAsia="Times New Roman" w:hAnsi="Times New Roman"/>
          <w:sz w:val="20"/>
          <w:szCs w:val="20"/>
          <w:highlight w:val="white"/>
          <w:rtl w:val="0"/>
        </w:rPr>
        <w:t xml:space="preserve">(BRASIL. Decreto-Lei 2.848, de 07 de dezembro de 1940. Código Penal. Diário Oficial da União, Rio de Janeiro, 31 dez.)</w:t>
      </w:r>
    </w:p>
    <w:p w:rsidR="00000000" w:rsidDel="00000000" w:rsidP="00000000" w:rsidRDefault="00000000" w:rsidRPr="00000000" w14:paraId="00000144">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45">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Portanto, analisando o caso em questão, independentemente da condenação que for imposta ao acusado, ela deve ser atenuada, pois Márcio desconhece a norma 8.137/90, que criminaliza a não emissão de nota fiscal.</w:t>
      </w:r>
    </w:p>
    <w:p w:rsidR="00000000" w:rsidDel="00000000" w:rsidP="00000000" w:rsidRDefault="00000000" w:rsidRPr="00000000" w14:paraId="00000146">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fato tratado evidencia o acontecimento do fenômeno jurídico chamado de erro de proibição, também conhecido como erro sobre a ilicitude do fato, neste caso sendo evitável, pois, diante das circunstâncias e das qualificações do empresário era possível exigir que ele soubesse do crime de não emitir nota fiscal, mas por inexistir consciência da ilicitude, sua pena poderia ser reduzida. Assim está disposto no código penal:</w:t>
      </w:r>
    </w:p>
    <w:p w:rsidR="00000000" w:rsidDel="00000000" w:rsidP="00000000" w:rsidRDefault="00000000" w:rsidRPr="00000000" w14:paraId="00000147">
      <w:pPr>
        <w:spacing w:after="0" w:line="360" w:lineRule="auto"/>
        <w:ind w:firstLine="708"/>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 </w:t>
      </w:r>
    </w:p>
    <w:p w:rsidR="00000000" w:rsidDel="00000000" w:rsidP="00000000" w:rsidRDefault="00000000" w:rsidRPr="00000000" w14:paraId="00000148">
      <w:pPr>
        <w:spacing w:after="0" w:line="240" w:lineRule="auto"/>
        <w:ind w:left="2267" w:hanging="1.9999999999998863"/>
        <w:jc w:val="both"/>
        <w:rPr>
          <w:rFonts w:ascii="Times New Roman" w:cs="Times New Roman" w:eastAsia="Times New Roman" w:hAnsi="Times New Roman"/>
          <w:color w:val="1155cc"/>
          <w:sz w:val="20"/>
          <w:szCs w:val="20"/>
          <w:highlight w:val="white"/>
          <w:u w:val="single"/>
        </w:rPr>
      </w:pPr>
      <w:r w:rsidDel="00000000" w:rsidR="00000000" w:rsidRPr="00000000">
        <w:rPr>
          <w:rFonts w:ascii="Times New Roman" w:cs="Times New Roman" w:eastAsia="Times New Roman" w:hAnsi="Times New Roman"/>
          <w:sz w:val="20"/>
          <w:szCs w:val="20"/>
          <w:highlight w:val="white"/>
          <w:rtl w:val="0"/>
        </w:rPr>
        <w:t xml:space="preserve">Erro sobre a ilicitude do fato</w:t>
      </w:r>
      <w:r w:rsidDel="00000000" w:rsidR="00000000" w:rsidRPr="00000000">
        <w:rPr>
          <w:rFonts w:ascii="Times New Roman" w:cs="Times New Roman" w:eastAsia="Times New Roman" w:hAnsi="Times New Roman"/>
          <w:b w:val="1"/>
          <w:i w:val="1"/>
          <w:sz w:val="20"/>
          <w:szCs w:val="20"/>
          <w:highlight w:val="white"/>
          <w:rtl w:val="0"/>
        </w:rPr>
        <w:t xml:space="preserve"> </w:t>
      </w:r>
      <w:r w:rsidDel="00000000" w:rsidR="00000000" w:rsidRPr="00000000">
        <w:rPr>
          <w:rFonts w:ascii="Times New Roman" w:cs="Times New Roman" w:eastAsia="Times New Roman" w:hAnsi="Times New Roman"/>
          <w:sz w:val="20"/>
          <w:szCs w:val="20"/>
          <w:highlight w:val="white"/>
          <w:rtl w:val="0"/>
        </w:rPr>
        <w:t xml:space="preserve">(Redação dada pela Lei nº 7.209, de 11.7.1984)</w:t>
      </w:r>
      <w:r w:rsidDel="00000000" w:rsidR="00000000" w:rsidRPr="00000000">
        <w:rPr>
          <w:rtl w:val="0"/>
        </w:rPr>
      </w:r>
    </w:p>
    <w:p w:rsidR="00000000" w:rsidDel="00000000" w:rsidP="00000000" w:rsidRDefault="00000000" w:rsidRPr="00000000" w14:paraId="00000149">
      <w:pPr>
        <w:spacing w:after="240" w:before="240" w:line="240" w:lineRule="auto"/>
        <w:ind w:left="2267" w:hanging="1.9999999999998863"/>
        <w:jc w:val="both"/>
        <w:rPr>
          <w:rFonts w:ascii="Times New Roman" w:cs="Times New Roman" w:eastAsia="Times New Roman" w:hAnsi="Times New Roman"/>
          <w:color w:val="1155cc"/>
          <w:sz w:val="20"/>
          <w:szCs w:val="20"/>
          <w:highlight w:val="white"/>
          <w:u w:val="single"/>
        </w:rPr>
      </w:pPr>
      <w:r w:rsidDel="00000000" w:rsidR="00000000" w:rsidRPr="00000000">
        <w:rPr>
          <w:rFonts w:ascii="Times New Roman" w:cs="Times New Roman" w:eastAsia="Times New Roman" w:hAnsi="Times New Roman"/>
          <w:sz w:val="20"/>
          <w:szCs w:val="20"/>
          <w:highlight w:val="white"/>
          <w:rtl w:val="0"/>
        </w:rPr>
        <w:t xml:space="preserve">Art. 21 - O desconhecimento da lei é inescusável. O erro sobre a ilicitude do fato, se inevitável, isenta de pena; se evitável, poderá diminuí-la de um sexto a um terço. (Redação dada pela Lei nº 7.209, de 11.7.1984)</w:t>
      </w:r>
      <w:r w:rsidDel="00000000" w:rsidR="00000000" w:rsidRPr="00000000">
        <w:rPr>
          <w:rtl w:val="0"/>
        </w:rPr>
      </w:r>
    </w:p>
    <w:p w:rsidR="00000000" w:rsidDel="00000000" w:rsidP="00000000" w:rsidRDefault="00000000" w:rsidRPr="00000000" w14:paraId="0000014A">
      <w:pPr>
        <w:spacing w:after="240" w:before="240" w:line="240" w:lineRule="auto"/>
        <w:ind w:left="2267" w:hanging="1.9999999999998863"/>
        <w:jc w:val="both"/>
        <w:rPr>
          <w:rFonts w:ascii="Times New Roman" w:cs="Times New Roman" w:eastAsia="Times New Roman" w:hAnsi="Times New Roman"/>
          <w:sz w:val="20"/>
          <w:szCs w:val="20"/>
          <w:highlight w:val="white"/>
          <w:u w:val="single"/>
        </w:rPr>
      </w:pPr>
      <w:r w:rsidDel="00000000" w:rsidR="00000000" w:rsidRPr="00000000">
        <w:rPr>
          <w:rFonts w:ascii="Times New Roman" w:cs="Times New Roman" w:eastAsia="Times New Roman" w:hAnsi="Times New Roman"/>
          <w:sz w:val="20"/>
          <w:szCs w:val="20"/>
          <w:highlight w:val="white"/>
          <w:rtl w:val="0"/>
        </w:rPr>
        <w:t xml:space="preserve">Parágrafo único - Considera-se evitável o erro se o agente atua ou se omite sem a consciência da ilicitude do fato, quando lhe era possível, nas circunstâncias, ter ou atingir essa consciência. (Redação dada pela Lei nº 7.209, de 11.7.1984) (BRASIL. Decreto-Lei 2.848, de 07 de dezembro de 1940. Código Penal. Diário Oficial da União, Rio de Janeiro, 31 dez.)</w:t>
      </w:r>
      <w:r w:rsidDel="00000000" w:rsidR="00000000" w:rsidRPr="00000000">
        <w:rPr>
          <w:rtl w:val="0"/>
        </w:rPr>
      </w:r>
    </w:p>
    <w:p w:rsidR="00000000" w:rsidDel="00000000" w:rsidP="00000000" w:rsidRDefault="00000000" w:rsidRPr="00000000" w14:paraId="0000014B">
      <w:pPr>
        <w:spacing w:after="240" w:before="240" w:line="240" w:lineRule="auto"/>
        <w:ind w:left="2267" w:firstLine="0"/>
        <w:jc w:val="both"/>
        <w:rPr>
          <w:rFonts w:ascii="Times New Roman" w:cs="Times New Roman" w:eastAsia="Times New Roman" w:hAnsi="Times New Roman"/>
          <w:color w:val="1155cc"/>
          <w:sz w:val="20"/>
          <w:szCs w:val="20"/>
          <w:highlight w:val="white"/>
          <w:u w:val="single"/>
        </w:rPr>
      </w:pPr>
      <w:r w:rsidDel="00000000" w:rsidR="00000000" w:rsidRPr="00000000">
        <w:rPr>
          <w:rtl w:val="0"/>
        </w:rPr>
      </w:r>
    </w:p>
    <w:p w:rsidR="00000000" w:rsidDel="00000000" w:rsidP="00000000" w:rsidRDefault="00000000" w:rsidRPr="00000000" w14:paraId="0000014C">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Com base nos dispositivos legais supracitados, o arguido poderá ter a sanção que lhe for imposta atenuada de um sexto a um terço.</w:t>
      </w:r>
    </w:p>
    <w:p w:rsidR="00000000" w:rsidDel="00000000" w:rsidP="00000000" w:rsidRDefault="00000000" w:rsidRPr="00000000" w14:paraId="0000014D">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Além do que foi explicitado anteriormente pelas normas, ainda cabem demonstrações jurisprudenciais a respeito.</w:t>
      </w:r>
    </w:p>
    <w:p w:rsidR="00000000" w:rsidDel="00000000" w:rsidP="00000000" w:rsidRDefault="00000000" w:rsidRPr="00000000" w14:paraId="0000014E">
      <w:pPr>
        <w:shd w:fill="ffffff" w:val="clear"/>
        <w:spacing w:after="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APELAÇÃO CRIMINAL. POSSE IRREGULAR DE ARMA DE FOGO DE USO PERMITIDO. ART. 12 DA LEI Nº 10.826/03. REGISTRO ANTERIOR AO ESTATUTO DO DESARMAMENTO. ERRO DE PROIBIÇÃO EVITÁVEL. CONDENAÇÃO MANTIDA. PENA MODIFICADA. 1. O Estatuto do Desarmamento teve amplo destaque e divulgação nos mais diversos meios de comunicação, descabida, portanto, a alegação de desconhecimento do réu do caráter ilícito de sua conduta. Contudo, considerando o fato da arma de fogo ser registrada anteriormente à entrada em vigor da referida lei, é possível o reconhecimento de que o réu pudesse acreditar na desnecessidade de renovação, notadamente porque o certificado de registro antigo continha a indicação de que o prazo de validade era permanente. Erro de proibição evitável reconhecido. 2. Por conta do entendimento da Súmula 231 do STJ, fica impossibilitado o estabelecimento da pena provisória aquém do mínimo legal, ainda que reconhecida a atenuante do crime ter sido cometido pelo desconhecimento da lei. 3. Redução da pena substitutiva ao mínimo legal, em razão das peculiaridades do caso concreto, notadamente diante do reconhecimento da hipótese prevista na parte final do art. 21 do Código Penal. APELAÇÃO PARCIALMENTE PROVIDA. (TJ-RS - ACR: 70069623981 RS, Relator: Julio Cesar Finger, Data de Julgamento: 01/09/2016, Quarta Câmara Criminal, Data de Publicação: Diário da Justiça do dia 14/09/2016).</w:t>
      </w:r>
    </w:p>
    <w:p w:rsidR="00000000" w:rsidDel="00000000" w:rsidP="00000000" w:rsidRDefault="00000000" w:rsidRPr="00000000" w14:paraId="0000014F">
      <w:pPr>
        <w:shd w:fill="ffffff" w:val="clear"/>
        <w:spacing w:after="240" w:line="36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0">
      <w:pPr>
        <w:shd w:fill="ffffff" w:val="clear"/>
        <w:spacing w:after="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Tal jurisprudência do TJRS evidencia tudo que está disposto no arcabouço jurídico, mostrando as hipóteses de aplicação do erro de proibição inescusável.</w:t>
      </w:r>
    </w:p>
    <w:p w:rsidR="00000000" w:rsidDel="00000000" w:rsidP="00000000" w:rsidRDefault="00000000" w:rsidRPr="00000000" w14:paraId="00000151">
      <w:pPr>
        <w:shd w:fill="ffffff" w:val="clear"/>
        <w:spacing w:after="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próxima jurisprudência do TRF mostra outro caso de defesa fundamentada no erro de proibição vencível.</w:t>
      </w:r>
    </w:p>
    <w:p w:rsidR="00000000" w:rsidDel="00000000" w:rsidP="00000000" w:rsidRDefault="00000000" w:rsidRPr="00000000" w14:paraId="00000152">
      <w:pPr>
        <w:shd w:fill="ffffff" w:val="clear"/>
        <w:spacing w:after="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PENAL E PROCESSUAL. CRIME AMBIENTAL. TRANSPORTE/COMERCIALIZAÇÃO DE PEIXE PROVENIENTE DE PESCA ILEGAL. ART. 34, PARÁGRAFO ÚNICO, III, DO CPP. MATERIALIDADE E AUTORIA. INCONTROVERSAS. ERRO DE PROIBIÇÃO EVITÁVEL. RECONHECIMENTO. RESPONSABILIDADE CRIMINAL. COMPROVADA. APLICAÇÃO DE PENA EXCLUSIVA DE MULTA. AJG E ISENÇÃO DE JUSTAS. JUÍZO DA EXECUÇÃO. EXECUÇÃO PROVISÓRIA DA PENA. AUTORIZADA. 1. Tendo o réu transportado, para posterior comercialização, espécies de peixe cuja captura era proibida (tubarão-martelo), resta demonstrada a materialidade e autoria quanto ao crime previsto no art. 34, parágrafo único, da Lei 9.605/98. 2. O conjunto probatório realmente aponta para o desconhecimento, por parte do réu, acerca da proibição da pesca do espécime transportado (tubarão-martelo). Era-lhe, contudo, exigível tal consciência. Reconhecido o erro de proibição evitável, o qual, embora não afaste a responsabilidade criminal do agente, deve ser levado em conta na fixação da pena. 3. O art. 34, parágrafo III, da Lei 9.605/98 comina as penas de (a) detenção; (b) multa; (c) detenção e multa. A escolha deve se pautar pelas circunstâncias do art. 59 do CP, como disposto no inciso I do mesmo dispositivo, e também pelos critérios referidos no art. 6º da Lei 9.605/98, cabendo fundamentação no caso de aplicação da opção mais gravosa. Hipótese em que as circunstâncias judiciais foram todas consideradas favoráveis ao acusado, foi reconhecido o erro de proibição evitável, a gravidade do fato e suas consequências também não são extraordinárias e o réu não ostenta antecedentes por crimes ambientais. Assim, excepcionalmente e no caso concreto, mostra-se adequada e suficiente a aplicação exclusiva da pena de multa. 4. Eventual exame acerca da miserabilidade, para fins de concessão de isenção, bem como da assistência judiciária gratuita, deverá ser feito em sede de execução, fase adequada para aferir a real situação financeira do condenado. 5. Execução provisória da pena autorizada, conforme entendimento firmado pelo STF (HC 126.292). Súmula 122 TRF4. (TRF-4 - ACR:5002946-15.2018.4.04.7101 RS, Relator: SALISE MONTEIRO SANCHOTENE, Data de Julgamento: 24/09/2019, SÉTIMA TURMA).</w:t>
      </w:r>
    </w:p>
    <w:p w:rsidR="00000000" w:rsidDel="00000000" w:rsidP="00000000" w:rsidRDefault="00000000" w:rsidRPr="00000000" w14:paraId="00000153">
      <w:pPr>
        <w:shd w:fill="ffffff" w:val="clear"/>
        <w:spacing w:after="240" w:line="36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4">
      <w:pPr>
        <w:shd w:fill="ffffff" w:val="clear"/>
        <w:spacing w:after="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jurisprudência acima, mostra que por ser um erro de proibição inescusável, a punição correta teria que ser uma pena reduzida de um sexto a um terço.</w:t>
      </w:r>
    </w:p>
    <w:p w:rsidR="00000000" w:rsidDel="00000000" w:rsidP="00000000" w:rsidRDefault="00000000" w:rsidRPr="00000000" w14:paraId="00000155">
      <w:pPr>
        <w:shd w:fill="ffffff" w:val="clear"/>
        <w:spacing w:after="240" w:line="360" w:lineRule="auto"/>
        <w:ind w:firstLine="709"/>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highlight w:val="white"/>
          <w:rtl w:val="0"/>
        </w:rPr>
        <w:t xml:space="preserve">Mais uma jurisprudência que reitera o que é apresentado nas leis e servirá também, junto com as demais decisões, para reforçar o que será trazido pelos doutrinadores.</w:t>
      </w:r>
      <w:r w:rsidDel="00000000" w:rsidR="00000000" w:rsidRPr="00000000">
        <w:rPr>
          <w:rtl w:val="0"/>
        </w:rPr>
      </w:r>
    </w:p>
    <w:p w:rsidR="00000000" w:rsidDel="00000000" w:rsidP="00000000" w:rsidRDefault="00000000" w:rsidRPr="00000000" w14:paraId="00000156">
      <w:pPr>
        <w:shd w:fill="ffffff" w:val="clear"/>
        <w:spacing w:after="100" w:before="1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APELAÇÃO. PESCA PREDATÓRIA. RECURSO DAS DEFESAS. 1. Materialidade e autoria demonstradas. Depoimentos dos policiais ambientais confirmando a detenção dos acusados quando ambos realizavam atos de pesca em período de defeso. Admissão dos apelantes Welington e Edvânia. 2. Pleito objetivando o reconhecimento do erro de proibição. Possibilidade de reconhecimento do erro de proibição evitável. Apontamentos feitos pelos policiais ambientais indicando que, durante atividade de fiscalização, os acusados mencionaram desconhecimento da legislação ambiental e que pretendiam utilizar o pescado para consumo próprio. Ausência de apreensão de redes de pesca ou outros instrumentos sofisticados. Encontro de pequena quantidade de pescado em poder dos acusados que, pelo que se infere, eram pescadores amadores. Circunstâncias compatíveis com a alegação de erro o qual poderia ser evitado caso adotassem comportamento minimamente diligente. Reconhecimento da causa de diminuição (art. 21 do Código Penal). 3. Dosimetria. Preceito secundário que estabelece a aplicação alternada ou cumulativa das penas privativa de liberdade e de multa. Aplicação isolada da pena privativa de liberdade em sentença. Ausência de fundamentação concreta. Modificação com aplicação exclusiva da pena de multa. 4. Reincidência compensada com a confissão espontânea com relação ao apelante Welington. Redução da pena em 1/6 por força do erro de proibição evitável. 5. Recursos parcialmente providos. (TJSP - ACR: 0000714-37.2018.8.26.0128 SP, Relator: Marcos Alexandre Coelho Zilli, Data de Julgamento:02/03/2021, 16ª Câmara de Direito Criminal - Área do Direito: Penal; Ambiental).</w:t>
      </w:r>
    </w:p>
    <w:p w:rsidR="00000000" w:rsidDel="00000000" w:rsidP="00000000" w:rsidRDefault="00000000" w:rsidRPr="00000000" w14:paraId="00000157">
      <w:pPr>
        <w:shd w:fill="ffffff" w:val="clear"/>
        <w:spacing w:after="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8">
      <w:pPr>
        <w:shd w:fill="ffffff" w:val="clear"/>
        <w:spacing w:after="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jurisprudência mostra que a questão do erro de proibição inescusável já é pacificada, ou seja, já é usada como exemplo para questões semelhantes, para que seja julgada da mesma maneira.</w:t>
      </w:r>
    </w:p>
    <w:p w:rsidR="00000000" w:rsidDel="00000000" w:rsidP="00000000" w:rsidRDefault="00000000" w:rsidRPr="00000000" w14:paraId="00000159">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vale ressaltar também o entendimento de alguns doutrinadores acerca do assunto, entre eles, Damásio de Jesus juntamente com André Estefam dizem:</w:t>
      </w:r>
    </w:p>
    <w:p w:rsidR="00000000" w:rsidDel="00000000" w:rsidP="00000000" w:rsidRDefault="00000000" w:rsidRPr="00000000" w14:paraId="0000015A">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Há erro de proibição inescusável ou evitável quando o sujeito nele incide por leviandade, imprudência, descuido etc. Nos termos do parágrafo único do art. 21 do CP, considera-se evitável o erro se o sujeito atua ou se omite sem a consciência da ilicitude do fato, quando lhe era possível, nas circunstâncias, ter ou atingir esse conhecimento. (JESUS, Damásio Evangelista D.; ESTEFAM, André Araújo L. Direito Penal 1 - parte geral. Editora Saraiva, 2020).</w:t>
      </w:r>
    </w:p>
    <w:p w:rsidR="00000000" w:rsidDel="00000000" w:rsidP="00000000" w:rsidRDefault="00000000" w:rsidRPr="00000000" w14:paraId="0000015B">
      <w:pPr>
        <w:spacing w:after="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C">
      <w:pPr>
        <w:spacing w:after="0" w:line="360" w:lineRule="auto"/>
        <w:ind w:firstLine="709"/>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highlight w:val="white"/>
          <w:rtl w:val="0"/>
        </w:rPr>
        <w:t xml:space="preserve">De acordo com tais doutrinadores no erro de proibição inescusável, o agente tem uma falsa percepção da realidade por uma imprudência, leviandade ou descuido, como no caso de Márcio.</w:t>
      </w:r>
      <w:r w:rsidDel="00000000" w:rsidR="00000000" w:rsidRPr="00000000">
        <w:rPr>
          <w:rtl w:val="0"/>
        </w:rPr>
      </w:r>
    </w:p>
    <w:p w:rsidR="00000000" w:rsidDel="00000000" w:rsidP="00000000" w:rsidRDefault="00000000" w:rsidRPr="00000000" w14:paraId="0000015D">
      <w:pPr>
        <w:spacing w:after="0" w:line="360" w:lineRule="auto"/>
        <w:ind w:left="708" w:firstLine="708.999999999999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Fernando Capez, também doutrinador, opina sobre o erro de proibição:</w:t>
      </w:r>
    </w:p>
    <w:p w:rsidR="00000000" w:rsidDel="00000000" w:rsidP="00000000" w:rsidRDefault="00000000" w:rsidRPr="00000000" w14:paraId="0000015E">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5F">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Embora o agente desconhecesse que o fato era ilícito, tinha condições de saber, dentro das circunstâncias, que contrariava o ordenamento jurídico.</w:t>
      </w:r>
    </w:p>
    <w:p w:rsidR="00000000" w:rsidDel="00000000" w:rsidP="00000000" w:rsidRDefault="00000000" w:rsidRPr="00000000" w14:paraId="00000160">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Consequência: se ele tinha possibilidade, isto é, potencial para conhecer a ilicitude do fato, possuía a potencial consciência da ilicitude. Logo, a culpabilidade não será excluída. O agente não ficará isento de pena, mas, em face da inconsciência atual da ilicitude, terá direito a uma redução de pena de 1/6 a 1/3. (CAPEZ, Fernando. Curso de Direito Penal V 1 - Parte Geral. Editora Saraiva, 2021).</w:t>
      </w:r>
    </w:p>
    <w:p w:rsidR="00000000" w:rsidDel="00000000" w:rsidP="00000000" w:rsidRDefault="00000000" w:rsidRPr="00000000" w14:paraId="00000161">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62">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Para ele, é um erro de proibição evitável, porque o agente tem condições de conhecer a ilicitude do fato, mas não a conhece e, por isso, sua pena será reduzida e não excluída.</w:t>
      </w:r>
    </w:p>
    <w:p w:rsidR="00000000" w:rsidDel="00000000" w:rsidP="00000000" w:rsidRDefault="00000000" w:rsidRPr="00000000" w14:paraId="00000163">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Além desses estudiosos, outro que adota a mesma teoria é o Victor Eduardo Rios Gonçalves que relata:</w:t>
      </w:r>
    </w:p>
    <w:p w:rsidR="00000000" w:rsidDel="00000000" w:rsidP="00000000" w:rsidRDefault="00000000" w:rsidRPr="00000000" w14:paraId="00000164">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Nos termos do art. 21 do Código Penal, o desconhecimento da lei é inescusável. Excepcionalmente, entretanto, o mesmo dispositivo estabelece que, havendo erro inevitável quanto à ilicitude do fato (erro de proibição e descriminante putativa por erro de proibição), estará excluída a culpabilidade por ausência do potencial consciência da ilicitude (que se verá adiante ser justamente um dos elementos componentes da culpabilidade). Se o erro, contudo, era evitável, responderá o sujeito pelo crime, com a pena reduzida de 1/6 a 1/3. (GONÇALVES, Victor Eduardo R. CURSO DE DIREITO PENAL V 1. Editora Saraiva, 2021).</w:t>
      </w:r>
    </w:p>
    <w:p w:rsidR="00000000" w:rsidDel="00000000" w:rsidP="00000000" w:rsidRDefault="00000000" w:rsidRPr="00000000" w14:paraId="00000165">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66">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67">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Para Victor Eduardo Gonçalves, como demonstrado no artigo 21 do Código Penal, não se pode alegar o desconhecimento da lei, sendo essa uma percepção inescusável, mas é possível declarar o desconhecimento sobre a ilicitude do fato, assim como foi arguido por Márcio.</w:t>
      </w:r>
    </w:p>
    <w:p w:rsidR="00000000" w:rsidDel="00000000" w:rsidP="00000000" w:rsidRDefault="00000000" w:rsidRPr="00000000" w14:paraId="00000168">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Os teóricos reforçam e fundamentam o episódio em pauta, desse modo, é possível observar que Márcio Dias deixando de fornecer nota fiscal estaria incorrendo no crime do artigo primeiro, inciso V da lei nº 8137/90, porém, apesar de ter condições de conhecer o fato ilícito, o acusado, desconhecia a norma e, portanto, estaria incorrendo em um caso de erro de proibição evitável e poderia solicitar a redução da sua pena, assim como foi explicitado anteriormente no ordenamento e reiterado pelos estudiosos e pareceres jurisprudenciais.</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Assim como foi trazido nas doutrinas o erro de proibição inevitável, ou seja, impossível de evitar, exclui por completo a culpabilidade, porque não existe potencial consciência da ilicitude, isentando de punição quem praticou o ato, já no caso do empresário, o erro de proibição seria do tipo evitável, pois, ao analisar o histórico do indivíduo nota-se que o mesmo é formado em ciência da computação e desde seus vinte anos de idade se dedica a este ramo, além de possuir especialização na atividade comercial. Logo, era possível que obtivesse a informação de que não fornecer nota fiscal é ilícito, mas a desconhecendo poderia solicitar a atenuação da sanção de um sexto a um terço.</w:t>
      </w:r>
    </w:p>
    <w:p w:rsidR="00000000" w:rsidDel="00000000" w:rsidP="00000000" w:rsidRDefault="00000000" w:rsidRPr="00000000" w14:paraId="0000016A">
      <w:pPr>
        <w:spacing w:after="0" w:line="360" w:lineRule="auto"/>
        <w:ind w:firstLine="709"/>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highlight w:val="white"/>
          <w:rtl w:val="0"/>
        </w:rPr>
        <w:t xml:space="preserve">Outro doutrinador que corrobora essa teoria é o Guilherme de Souza Nucci que traz:</w:t>
      </w:r>
      <w:r w:rsidDel="00000000" w:rsidR="00000000" w:rsidRPr="00000000">
        <w:rPr>
          <w:rtl w:val="0"/>
        </w:rPr>
      </w:r>
    </w:p>
    <w:p w:rsidR="00000000" w:rsidDel="00000000" w:rsidP="00000000" w:rsidRDefault="00000000" w:rsidRPr="00000000" w14:paraId="0000016B">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O erro sobre a ilicitude do fato que não se justifica, pois, se tivesse havido um mínimo de empenho em se informar, o agente poderia ter tido conhecimento da realidade, denomina-se erro de proibição inescusável (evitável). Ex.: abstendo-se do seu dever de se manter informado, o agente deixa de tomar conhecimento de uma lei, divulgada na imprensa, que transforma em crime determinada conduta. Praticando o ilícito, não poderá ver reconhecida a excludente de culpabilidade, embora lhe sirva ela como causa de redução da pena, variando de um sexto a um terço. (NUCCI, Guilherme de S. Manual de Direito Penal. Grupo GEN, 2021).</w:t>
      </w:r>
    </w:p>
    <w:p w:rsidR="00000000" w:rsidDel="00000000" w:rsidP="00000000" w:rsidRDefault="00000000" w:rsidRPr="00000000" w14:paraId="0000016C">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6D">
      <w:pPr>
        <w:spacing w:after="240" w:before="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Este doutrinador, junto com os demais partilha dos mesmos conceitos e servirá como base para reafirmar que o acusado poderá solicitar a diminuição da pena.</w:t>
      </w:r>
    </w:p>
    <w:p w:rsidR="00000000" w:rsidDel="00000000" w:rsidP="00000000" w:rsidRDefault="00000000" w:rsidRPr="00000000" w14:paraId="0000016E">
      <w:pPr>
        <w:shd w:fill="ffffff" w:val="clear"/>
        <w:spacing w:after="24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decisões, juntamente com os teóricos, mostram casos em que houve a consideração do erro de proibição evitável, a fim de diminuir a punição imposta ao réu. Os pareceres destacados exemplificam o modo como estão sendo decididos os casos que remetem a esse tema e, observa-se que as sentenças convergem com a da situação debatida e também corroboram para evidenciar que o fato tratado alude a um erro de proibição vencível, permitindo, o acusado, receber uma sanção atenuada.</w:t>
      </w:r>
    </w:p>
    <w:p w:rsidR="00000000" w:rsidDel="00000000" w:rsidP="00000000" w:rsidRDefault="00000000" w:rsidRPr="00000000" w14:paraId="0000016F">
      <w:pPr>
        <w:shd w:fill="ffffff" w:val="clear"/>
        <w:spacing w:after="240" w:line="360" w:lineRule="auto"/>
        <w:ind w:firstLine="709"/>
        <w:jc w:val="both"/>
        <w:rPr>
          <w:rFonts w:ascii="Arial" w:cs="Arial" w:eastAsia="Arial" w:hAnsi="Arial"/>
          <w:sz w:val="24"/>
          <w:szCs w:val="24"/>
        </w:rPr>
      </w:pPr>
      <w:r w:rsidDel="00000000" w:rsidR="00000000" w:rsidRPr="00000000">
        <w:rPr>
          <w:rFonts w:ascii="Times New Roman" w:cs="Times New Roman" w:eastAsia="Times New Roman" w:hAnsi="Times New Roman"/>
          <w:sz w:val="24"/>
          <w:szCs w:val="24"/>
          <w:highlight w:val="white"/>
          <w:rtl w:val="0"/>
        </w:rPr>
        <w:t xml:space="preserve">Respondendo a indagação realizada pelo empresário Márcio Dias, a tese que poderia ser alegada em sua defesa seria a do </w:t>
      </w:r>
      <w:sdt>
        <w:sdtPr>
          <w:tag w:val="goog_rdk_5"/>
        </w:sdtPr>
        <w:sdtContent>
          <w:commentRangeStart w:id="5"/>
        </w:sdtContent>
      </w:sdt>
      <w:r w:rsidDel="00000000" w:rsidR="00000000" w:rsidRPr="00000000">
        <w:rPr>
          <w:rFonts w:ascii="Times New Roman" w:cs="Times New Roman" w:eastAsia="Times New Roman" w:hAnsi="Times New Roman"/>
          <w:sz w:val="24"/>
          <w:szCs w:val="24"/>
          <w:highlight w:val="white"/>
          <w:rtl w:val="0"/>
        </w:rPr>
        <w:t xml:space="preserve">erro de proibição evitável</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highlight w:val="white"/>
          <w:rtl w:val="0"/>
        </w:rPr>
        <w:t xml:space="preserve">, pois, diante das circunstâncias era possível exigir que o arguido soubesse do crime, todavia inexistindo a consciência sobre a ilicitude do fato o mesmo deve solicitar imediatamente a redução de um sexto a um terço da pena que lhe for impetrada.</w:t>
      </w:r>
      <w:r w:rsidDel="00000000" w:rsidR="00000000" w:rsidRPr="00000000">
        <w:rPr>
          <w:rtl w:val="0"/>
        </w:rPr>
      </w:r>
    </w:p>
    <w:p w:rsidR="00000000" w:rsidDel="00000000" w:rsidP="00000000" w:rsidRDefault="00000000" w:rsidRPr="00000000" w14:paraId="00000170">
      <w:pPr>
        <w:spacing w:after="200" w:line="360" w:lineRule="auto"/>
        <w:jc w:val="both"/>
        <w:rPr>
          <w:rFonts w:ascii="Verdana" w:cs="Verdana" w:eastAsia="Verdana" w:hAnsi="Verdana"/>
          <w:color w:val="ff0000"/>
          <w:sz w:val="24"/>
          <w:szCs w:val="24"/>
        </w:rPr>
      </w:pPr>
      <w:r w:rsidDel="00000000" w:rsidR="00000000" w:rsidRPr="00000000">
        <w:rPr>
          <w:rtl w:val="0"/>
        </w:rPr>
      </w:r>
    </w:p>
    <w:p w:rsidR="00000000" w:rsidDel="00000000" w:rsidP="00000000" w:rsidRDefault="00000000" w:rsidRPr="00000000" w14:paraId="00000171">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72">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do exposto, a partir das informações prestadas pelo consulente, e da análise da legislação, doutrinas e jurisprudências, sobre as hipóteses de inelegibilidade, a necessidade da presença física do consulente para prestar depoimento pessoal, a desconsideração da personalidade jurídica e sobre a possibilidade de usar o erro como defesa, opina-se que:</w:t>
      </w:r>
    </w:p>
    <w:p w:rsidR="00000000" w:rsidDel="00000000" w:rsidP="00000000" w:rsidRDefault="00000000" w:rsidRPr="00000000" w14:paraId="00000173">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  </w:t>
      </w:r>
      <w:r w:rsidDel="00000000" w:rsidR="00000000" w:rsidRPr="00000000">
        <w:rPr>
          <w:rFonts w:ascii="Times New Roman" w:cs="Times New Roman" w:eastAsia="Times New Roman" w:hAnsi="Times New Roman"/>
          <w:sz w:val="24"/>
          <w:szCs w:val="24"/>
          <w:rtl w:val="0"/>
        </w:rPr>
        <w:t xml:space="preserve">Em relação a candidatura do consulente ao cargo de Deputado Federal pelo Estado de São Paulo incide a hipótese de inelegibilidade reflexa por ser parente de primeiro grau do atual Governador do Estado de São Paulo e este estar pleiteando a reeleição para o próximo mandato.</w:t>
      </w:r>
    </w:p>
    <w:p w:rsidR="00000000" w:rsidDel="00000000" w:rsidP="00000000" w:rsidRDefault="00000000" w:rsidRPr="00000000" w14:paraId="0000017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a decisão do partido em indeferir a candidatura do consulente foi realizada de maneira assertiva com base na Carta Magna, as jurisprudências aqui descritas e a opinião de diversos doutrinadores. </w:t>
      </w:r>
    </w:p>
    <w:p w:rsidR="00000000" w:rsidDel="00000000" w:rsidP="00000000" w:rsidRDefault="00000000" w:rsidRPr="00000000" w14:paraId="00000175">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II. </w:t>
      </w:r>
      <w:r w:rsidDel="00000000" w:rsidR="00000000" w:rsidRPr="00000000">
        <w:rPr>
          <w:rFonts w:ascii="Times New Roman" w:cs="Times New Roman" w:eastAsia="Times New Roman" w:hAnsi="Times New Roman"/>
          <w:sz w:val="24"/>
          <w:szCs w:val="24"/>
          <w:rtl w:val="0"/>
        </w:rPr>
        <w:t xml:space="preserve">No que se diz respeito ao comparecimento físico do consulente na audiência de instrução e julgamento para realizar seu depoimento pessoal, como evidenciado pelo Código de Processo Civil e pelas diversas doutrinas e jurisprudências lidas e analisadas, o depoimento pessoal pode ser realizado por videoconferência quando a parte residir em comarca, seção ou subseção judiciária diversa de onde tramita tal processo.</w:t>
      </w:r>
    </w:p>
    <w:p w:rsidR="00000000" w:rsidDel="00000000" w:rsidP="00000000" w:rsidRDefault="00000000" w:rsidRPr="00000000" w14:paraId="00000176">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a ação foi ajuizada na cidade de Mogi das Cruzes e Márcio reside na cidade de São Paulo, a realização do depoimento pessoal por videoconferência é plenamente aceito e possível.</w:t>
      </w:r>
    </w:p>
    <w:p w:rsidR="00000000" w:rsidDel="00000000" w:rsidP="00000000" w:rsidRDefault="00000000" w:rsidRPr="00000000" w14:paraId="00000177">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III.</w:t>
      </w:r>
      <w:r w:rsidDel="00000000" w:rsidR="00000000" w:rsidRPr="00000000">
        <w:rPr>
          <w:rFonts w:ascii="Times New Roman" w:cs="Times New Roman" w:eastAsia="Times New Roman" w:hAnsi="Times New Roman"/>
          <w:sz w:val="24"/>
          <w:szCs w:val="24"/>
          <w:rtl w:val="0"/>
        </w:rPr>
        <w:t xml:space="preserve"> Diante de todo o concluído na elaboração deste parecer, nota-se a importância da desconsideração da personalidade jurídica e da teoria maior para que haja a proteção da empresa e com o intuito de não haver situações que lesam os credores e a ocorrência da prática de atos ilícitos e abusivos contra os mesmos. </w:t>
      </w:r>
    </w:p>
    <w:p w:rsidR="00000000" w:rsidDel="00000000" w:rsidP="00000000" w:rsidRDefault="00000000" w:rsidRPr="00000000" w14:paraId="00000178">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artigos 49-A e 50 do Código Civil (CC) dispõe acerca dessas hipóteses. </w:t>
      </w:r>
    </w:p>
    <w:p w:rsidR="00000000" w:rsidDel="00000000" w:rsidP="00000000" w:rsidRDefault="00000000" w:rsidRPr="00000000" w14:paraId="00000179">
      <w:pPr>
        <w:spacing w:after="200" w:line="360" w:lineRule="auto"/>
        <w:ind w:firstLine="709"/>
        <w:jc w:val="both"/>
        <w:rPr>
          <w:rFonts w:ascii="Times New Roman" w:cs="Times New Roman" w:eastAsia="Times New Roman" w:hAnsi="Times New Roman"/>
          <w:sz w:val="24"/>
          <w:szCs w:val="24"/>
          <w:shd w:fill="b4a7d6" w:val="clear"/>
        </w:rPr>
      </w:pPr>
      <w:r w:rsidDel="00000000" w:rsidR="00000000" w:rsidRPr="00000000">
        <w:rPr>
          <w:rFonts w:ascii="Times New Roman" w:cs="Times New Roman" w:eastAsia="Times New Roman" w:hAnsi="Times New Roman"/>
          <w:sz w:val="24"/>
          <w:szCs w:val="24"/>
          <w:rtl w:val="0"/>
        </w:rPr>
        <w:t xml:space="preserve">Assim, com base na legislação, doutrinas e jurisprudências existentes, é possível que o patrimônio pessoal de Márcio responda pelas dívidas de sua empresa.</w:t>
      </w:r>
      <w:r w:rsidDel="00000000" w:rsidR="00000000" w:rsidRPr="00000000">
        <w:rPr>
          <w:rtl w:val="0"/>
        </w:rPr>
      </w:r>
    </w:p>
    <w:p w:rsidR="00000000" w:rsidDel="00000000" w:rsidP="00000000" w:rsidRDefault="00000000" w:rsidRPr="00000000" w14:paraId="0000017A">
      <w:pPr>
        <w:spacing w:after="20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rtl w:val="0"/>
        </w:rPr>
        <w:t xml:space="preserve">IV</w:t>
      </w:r>
      <w:r w:rsidDel="00000000" w:rsidR="00000000" w:rsidRPr="00000000">
        <w:rPr>
          <w:rFonts w:ascii="Times New Roman" w:cs="Times New Roman" w:eastAsia="Times New Roman" w:hAnsi="Times New Roman"/>
          <w:sz w:val="24"/>
          <w:szCs w:val="24"/>
          <w:rtl w:val="0"/>
        </w:rPr>
        <w:t xml:space="preserve">. Diante dos fatos explicitados, nota-se que o empresário, Márcio Dias, cometeu um ilícito previsto na norma </w:t>
      </w:r>
      <w:r w:rsidDel="00000000" w:rsidR="00000000" w:rsidRPr="00000000">
        <w:rPr>
          <w:rFonts w:ascii="Times New Roman" w:cs="Times New Roman" w:eastAsia="Times New Roman" w:hAnsi="Times New Roman"/>
          <w:sz w:val="24"/>
          <w:szCs w:val="24"/>
          <w:highlight w:val="white"/>
          <w:rtl w:val="0"/>
        </w:rPr>
        <w:t xml:space="preserve">número 8.137/90 no período de fevereiro a dezembro de 2019. No entanto, por desconhecer a legislação, quando era possível conhecê-la, incorre em um erro de proibição evitável. </w:t>
      </w:r>
    </w:p>
    <w:p w:rsidR="00000000" w:rsidDel="00000000" w:rsidP="00000000" w:rsidRDefault="00000000" w:rsidRPr="00000000" w14:paraId="0000017B">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Esse fato possibilita a diminuição da sanção que lhe for imposta de um sexto a um terço. Portanto, fica evidente que o acusado poderia ser condenado, porém alegando erro teria a punição estatal abrandada, fazendo a ignorância a respeito da lei agir em seu favor, </w:t>
      </w:r>
      <w:r w:rsidDel="00000000" w:rsidR="00000000" w:rsidRPr="00000000">
        <w:rPr>
          <w:rFonts w:ascii="Times New Roman" w:cs="Times New Roman" w:eastAsia="Times New Roman" w:hAnsi="Times New Roman"/>
          <w:sz w:val="24"/>
          <w:szCs w:val="24"/>
          <w:rtl w:val="0"/>
        </w:rPr>
        <w:t xml:space="preserve">além de poder usar como base os vereditos dos tribunais e as doutrinas, que em sua maioria, são favoráveis ao empresário e reiteram a pena atenuada.</w:t>
      </w:r>
    </w:p>
    <w:p w:rsidR="00000000" w:rsidDel="00000000" w:rsidP="00000000" w:rsidRDefault="00000000" w:rsidRPr="00000000" w14:paraId="0000017C">
      <w:pPr>
        <w:spacing w:after="20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w:t>
      </w:r>
    </w:p>
    <w:p w:rsidR="00000000" w:rsidDel="00000000" w:rsidP="00000000" w:rsidRDefault="00000000" w:rsidRPr="00000000" w14:paraId="0000017E">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w:t>
      </w:r>
    </w:p>
    <w:p w:rsidR="00000000" w:rsidDel="00000000" w:rsidP="00000000" w:rsidRDefault="00000000" w:rsidRPr="00000000" w14:paraId="00000180">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1">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2">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Camila Bacha dos Santos</w:t>
      </w:r>
    </w:p>
    <w:p w:rsidR="00000000" w:rsidDel="00000000" w:rsidP="00000000" w:rsidRDefault="00000000" w:rsidRPr="00000000" w14:paraId="00000183">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210000308</w:t>
      </w:r>
    </w:p>
    <w:p w:rsidR="00000000" w:rsidDel="00000000" w:rsidP="00000000" w:rsidRDefault="00000000" w:rsidRPr="00000000" w14:paraId="00000184">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Eduardo Costa Grilo</w:t>
      </w:r>
    </w:p>
    <w:p w:rsidR="00000000" w:rsidDel="00000000" w:rsidP="00000000" w:rsidRDefault="00000000" w:rsidRPr="00000000" w14:paraId="00000185">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21000531</w:t>
      </w:r>
    </w:p>
    <w:p w:rsidR="00000000" w:rsidDel="00000000" w:rsidP="00000000" w:rsidRDefault="00000000" w:rsidRPr="00000000" w14:paraId="00000186">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Luana Menegatto Gomes</w:t>
      </w:r>
    </w:p>
    <w:p w:rsidR="00000000" w:rsidDel="00000000" w:rsidP="00000000" w:rsidRDefault="00000000" w:rsidRPr="00000000" w14:paraId="00000187">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21000081</w:t>
      </w:r>
    </w:p>
    <w:p w:rsidR="00000000" w:rsidDel="00000000" w:rsidP="00000000" w:rsidRDefault="00000000" w:rsidRPr="00000000" w14:paraId="00000188">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Nicolle Fiorio</w:t>
      </w:r>
    </w:p>
    <w:p w:rsidR="00000000" w:rsidDel="00000000" w:rsidP="00000000" w:rsidRDefault="00000000" w:rsidRPr="00000000" w14:paraId="00000189">
      <w:pPr>
        <w:spacing w:after="240" w:before="24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21000237</w:t>
      </w:r>
    </w:p>
    <w:p w:rsidR="00000000" w:rsidDel="00000000" w:rsidP="00000000" w:rsidRDefault="00000000" w:rsidRPr="00000000" w14:paraId="0000018A">
      <w:pPr>
        <w:spacing w:after="240" w:before="2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B">
      <w:pPr>
        <w:spacing w:after="240" w:before="2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C">
      <w:pPr>
        <w:spacing w:after="240" w:before="2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D">
      <w:pPr>
        <w:spacing w:after="240" w:before="24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E">
      <w:pPr>
        <w:spacing w:after="240" w:before="24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 BIBLIOGRÁFICAS</w:t>
      </w:r>
    </w:p>
    <w:p w:rsidR="00000000" w:rsidDel="00000000" w:rsidP="00000000" w:rsidRDefault="00000000" w:rsidRPr="00000000" w14:paraId="0000018F">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 TACivil – 9ª Câm.; AgIn 1.153.341-6-SP; Rel. Juiz José Luiz Gavião de Almeida; j. 18.02.2003; v.u.). Boletim AASP, n. 2358, p. 837, 15 a 21 de março de 2004.</w:t>
      </w:r>
    </w:p>
    <w:p w:rsidR="00000000" w:rsidDel="00000000" w:rsidP="00000000" w:rsidRDefault="00000000" w:rsidRPr="00000000" w14:paraId="00000190">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AZEVEDO, Agostinho Gomes De. Portaria regulamenta depoimentos e interrogatórios fora da comarca por videoconferência: os procedimentos podem ser realizados sem a necessidade de expedição de carta precatória. Os procedimentos podem ser realizados sem a necessidade de expedição de carta precatória. 2021. Disponível em: https://www.tjmg.jus.br/portal-tjmg/institucional/corregedoria/noticias/portaria-regulamenta-depoimentos-e-interrogatorios-fora-da-comarca-por-videoconferencia.htm#! Acesso em: 21 out. 2022.</w:t>
      </w:r>
    </w:p>
    <w:p w:rsidR="00000000" w:rsidDel="00000000" w:rsidP="00000000" w:rsidRDefault="00000000" w:rsidRPr="00000000" w14:paraId="00000191">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BRAGA NETTO; Felipe Peixoto. </w:t>
      </w:r>
      <w:r w:rsidDel="00000000" w:rsidR="00000000" w:rsidRPr="00000000">
        <w:rPr>
          <w:rFonts w:ascii="Times New Roman" w:cs="Times New Roman" w:eastAsia="Times New Roman" w:hAnsi="Times New Roman"/>
          <w:b w:val="1"/>
          <w:sz w:val="24"/>
          <w:szCs w:val="24"/>
          <w:highlight w:val="white"/>
          <w:rtl w:val="0"/>
        </w:rPr>
        <w:t xml:space="preserve">Manual da Responsabilidade Civil do Estado</w:t>
      </w:r>
      <w:r w:rsidDel="00000000" w:rsidR="00000000" w:rsidRPr="00000000">
        <w:rPr>
          <w:rFonts w:ascii="Times New Roman" w:cs="Times New Roman" w:eastAsia="Times New Roman" w:hAnsi="Times New Roman"/>
          <w:sz w:val="24"/>
          <w:szCs w:val="24"/>
          <w:highlight w:val="white"/>
          <w:rtl w:val="0"/>
        </w:rPr>
        <w:t xml:space="preserve">. 2015, p. 273).</w:t>
      </w:r>
    </w:p>
    <w:p w:rsidR="00000000" w:rsidDel="00000000" w:rsidP="00000000" w:rsidRDefault="00000000" w:rsidRPr="00000000" w14:paraId="00000192">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Código de Processo Civil (2015). Código de Processo Civil Brasileiro. Brasília, DF: Senado, 2015.</w:t>
      </w:r>
    </w:p>
    <w:p w:rsidR="00000000" w:rsidDel="00000000" w:rsidP="00000000" w:rsidRDefault="00000000" w:rsidRPr="00000000" w14:paraId="00000193">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Constituição (1988). Constituição da República Federativa do Brasil. Brasília, DF: Senado Federal: Centro Gráfico, 1988.</w:t>
      </w:r>
    </w:p>
    <w:p w:rsidR="00000000" w:rsidDel="00000000" w:rsidP="00000000" w:rsidRDefault="00000000" w:rsidRPr="00000000" w14:paraId="00000194">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Decreto-Lei 2.848, de 07 de dezembro de 1940. Código Penal. Diário Oficial da União, Rio de Janeiro, 31 dez. 1940.</w:t>
      </w:r>
    </w:p>
    <w:p w:rsidR="00000000" w:rsidDel="00000000" w:rsidP="00000000" w:rsidRDefault="00000000" w:rsidRPr="00000000" w14:paraId="00000195">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Lei Complementar nº 64, DF, de 18 de maio de 1990.</w:t>
      </w:r>
    </w:p>
    <w:p w:rsidR="00000000" w:rsidDel="00000000" w:rsidP="00000000" w:rsidRDefault="00000000" w:rsidRPr="00000000" w14:paraId="00000196">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Lei n. 10.406, 10 de janeiro de 2002. Institui o Código Civil. Diário Oficial da União, Brasília, DF, 11 jan.</w:t>
      </w:r>
    </w:p>
    <w:p w:rsidR="00000000" w:rsidDel="00000000" w:rsidP="00000000" w:rsidRDefault="00000000" w:rsidRPr="00000000" w14:paraId="00000197">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Supremo Tribunal Federal - Segundo Agravo Regimental no Agravo em Recurso Especial. no RE 1.354.729 - 2.ª Turma - j. 8/8/2022 - julgado por Gilmar Mendes - DJe 10/8/2022 - Área do Direito: Eleitoral.</w:t>
      </w:r>
    </w:p>
    <w:p w:rsidR="00000000" w:rsidDel="00000000" w:rsidP="00000000" w:rsidRDefault="00000000" w:rsidRPr="00000000" w14:paraId="00000198">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de Justiça de Mato Grosso do Sul – Apelação Cível 0802473-67.2015.8.12.0008 - 2.ª Câmara Cível - j. 29/5/2020 - julgado por Julizar Barbosa Trindade - DJe 5/6/2020 - Área do Direito: Civil; Processual.</w:t>
      </w:r>
    </w:p>
    <w:p w:rsidR="00000000" w:rsidDel="00000000" w:rsidP="00000000" w:rsidRDefault="00000000" w:rsidRPr="00000000" w14:paraId="00000199">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de Justiça de Minas Gerais – Portaria nº 6.710/CGJ/2021, Relator: Desembargador Agostinho Gomes De Azevedo, Data de Publicação: 05/03/2021.</w:t>
      </w:r>
    </w:p>
    <w:p w:rsidR="00000000" w:rsidDel="00000000" w:rsidP="00000000" w:rsidRDefault="00000000" w:rsidRPr="00000000" w14:paraId="0000019A">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de Justiça de São Paulo - Agravo em Resp nº 472.641-SP, Relator: Ministro Raul Araújo, Data do Julgamento: 13/12/2016.</w:t>
      </w:r>
    </w:p>
    <w:p w:rsidR="00000000" w:rsidDel="00000000" w:rsidP="00000000" w:rsidRDefault="00000000" w:rsidRPr="00000000" w14:paraId="0000019B">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de Justiça de São Paulo - Apelação Criminal: 0000714-37.2018.8.26.0128 SP, Relator: Marcos Alexandre Coelho Zilli, Data de Julgamento:02/03/2021, 16ª Câmara de Direito Criminal - Área do Direito: Penal; ambiental.</w:t>
      </w:r>
    </w:p>
    <w:p w:rsidR="00000000" w:rsidDel="00000000" w:rsidP="00000000" w:rsidRDefault="00000000" w:rsidRPr="00000000" w14:paraId="0000019C">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de Justiça do Distrito Federal – Agravo de Instrumento 0717715-13.2021.8.07.0000 - 6ª Turma Cível - j. 22/9/2021 - julgado por Arquibaldo Carneiro Portela - DJFe 8/10/2021 - Área do Direito: Civil).</w:t>
      </w:r>
    </w:p>
    <w:p w:rsidR="00000000" w:rsidDel="00000000" w:rsidP="00000000" w:rsidRDefault="00000000" w:rsidRPr="00000000" w14:paraId="0000019D">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de Justiça do Rio Grande do Sul – Apelação Criminal: 70069623981 RS, Relator: Julio Cesar Finger, Data de Julgamento: 01/09/2016, Quarta Câmara Criminal, Data de Publicação: Diário da Justiça do dia 14/09/2016</w:t>
      </w:r>
    </w:p>
    <w:p w:rsidR="00000000" w:rsidDel="00000000" w:rsidP="00000000" w:rsidRDefault="00000000" w:rsidRPr="00000000" w14:paraId="0000019E">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Regional do Piauí - CTA: 19031 TERESINA - PI, Relator: JOAQUIM DIAS DE SANTANA FILHO, Data de Julgamento: 07/12/2015, Data de Publicação: DJE - Diário da Justiça Eletrônico, Tomo 228, Data 14/12/2015, Página 8.</w:t>
      </w:r>
    </w:p>
    <w:p w:rsidR="00000000" w:rsidDel="00000000" w:rsidP="00000000" w:rsidRDefault="00000000" w:rsidRPr="00000000" w14:paraId="0000019F">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Regional do Trabalho da 16ª Região - 00179305820165160015 0017930-58.2016.5.16.0015, Relator: JOSE EVANDRO DE SOUZA, Data de Publicação: 08/05/2019.</w:t>
      </w:r>
    </w:p>
    <w:p w:rsidR="00000000" w:rsidDel="00000000" w:rsidP="00000000" w:rsidRDefault="00000000" w:rsidRPr="00000000" w14:paraId="000001A0">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Regional Federal da 4ª Região – Apelação Criminal:5002946-15.2018.4.04.7101 RS, Relator: SALISE MONTEIRO SANCHOTENE, Data de Julgamento: 24/09/2019, SÉTIMA TURMA</w:t>
      </w:r>
    </w:p>
    <w:p w:rsidR="00000000" w:rsidDel="00000000" w:rsidP="00000000" w:rsidRDefault="00000000" w:rsidRPr="00000000" w14:paraId="000001A1">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Tribunal Superior Eleitoral - Resp. Eleitoral 54101-03.2008.6.18.0032 - j. 15/2/2011 - m.v- julgado por Arnaldo Versiani - DJe 22/3/2011 - Área do Direito: Civil; Eleitoral.</w:t>
      </w:r>
    </w:p>
    <w:p w:rsidR="00000000" w:rsidDel="00000000" w:rsidP="00000000" w:rsidRDefault="00000000" w:rsidRPr="00000000" w14:paraId="000001A2">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CAPEZ, Fernando. </w:t>
      </w:r>
      <w:r w:rsidDel="00000000" w:rsidR="00000000" w:rsidRPr="00000000">
        <w:rPr>
          <w:rFonts w:ascii="Times New Roman" w:cs="Times New Roman" w:eastAsia="Times New Roman" w:hAnsi="Times New Roman"/>
          <w:b w:val="1"/>
          <w:sz w:val="24"/>
          <w:szCs w:val="24"/>
          <w:highlight w:val="white"/>
          <w:rtl w:val="0"/>
        </w:rPr>
        <w:t xml:space="preserve">Curso de Direito Penal V 1 - Parte Geral</w:t>
      </w:r>
      <w:r w:rsidDel="00000000" w:rsidR="00000000" w:rsidRPr="00000000">
        <w:rPr>
          <w:rFonts w:ascii="Times New Roman" w:cs="Times New Roman" w:eastAsia="Times New Roman" w:hAnsi="Times New Roman"/>
          <w:sz w:val="24"/>
          <w:szCs w:val="24"/>
          <w:highlight w:val="white"/>
          <w:rtl w:val="0"/>
        </w:rPr>
        <w:t xml:space="preserve">. Editora Saraiva, 2021. E-book. ISBN 9786555594683. Disponível em: https://integrada.minhabiblioteca.com.br/#/books/9786555594683/. Acesso em: 04 nov. 2022.</w:t>
      </w:r>
    </w:p>
    <w:p w:rsidR="00000000" w:rsidDel="00000000" w:rsidP="00000000" w:rsidRDefault="00000000" w:rsidRPr="00000000" w14:paraId="000001A3">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COELHO, Fábio Ulhoa. </w:t>
      </w:r>
      <w:r w:rsidDel="00000000" w:rsidR="00000000" w:rsidRPr="00000000">
        <w:rPr>
          <w:rFonts w:ascii="Times New Roman" w:cs="Times New Roman" w:eastAsia="Times New Roman" w:hAnsi="Times New Roman"/>
          <w:b w:val="1"/>
          <w:sz w:val="24"/>
          <w:szCs w:val="24"/>
          <w:highlight w:val="white"/>
          <w:rtl w:val="0"/>
        </w:rPr>
        <w:t xml:space="preserve">Curso de Direito Comercial</w:t>
      </w:r>
      <w:r w:rsidDel="00000000" w:rsidR="00000000" w:rsidRPr="00000000">
        <w:rPr>
          <w:rFonts w:ascii="Times New Roman" w:cs="Times New Roman" w:eastAsia="Times New Roman" w:hAnsi="Times New Roman"/>
          <w:sz w:val="24"/>
          <w:szCs w:val="24"/>
          <w:highlight w:val="white"/>
          <w:rtl w:val="0"/>
        </w:rPr>
        <w:t xml:space="preserve">. v. 2., 5.ª ed. São Paulo: Saraiva: 2002, p. 20.</w:t>
      </w:r>
    </w:p>
    <w:p w:rsidR="00000000" w:rsidDel="00000000" w:rsidP="00000000" w:rsidRDefault="00000000" w:rsidRPr="00000000" w14:paraId="000001A4">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GÓES, Gisele Fernandes. </w:t>
      </w:r>
      <w:r w:rsidDel="00000000" w:rsidR="00000000" w:rsidRPr="00000000">
        <w:rPr>
          <w:rFonts w:ascii="Times New Roman" w:cs="Times New Roman" w:eastAsia="Times New Roman" w:hAnsi="Times New Roman"/>
          <w:b w:val="1"/>
          <w:sz w:val="24"/>
          <w:szCs w:val="24"/>
          <w:highlight w:val="white"/>
          <w:rtl w:val="0"/>
        </w:rPr>
        <w:t xml:space="preserve">Depoimento pessoal e confissão</w:t>
      </w:r>
      <w:r w:rsidDel="00000000" w:rsidR="00000000" w:rsidRPr="00000000">
        <w:rPr>
          <w:rFonts w:ascii="Times New Roman" w:cs="Times New Roman" w:eastAsia="Times New Roman" w:hAnsi="Times New Roman"/>
          <w:sz w:val="24"/>
          <w:szCs w:val="24"/>
          <w:highlight w:val="white"/>
          <w:rtl w:val="0"/>
        </w:rPr>
        <w:t xml:space="preserve">. In: WAMBIER, Teresa Arruda Alvim et al (Coord.). </w:t>
      </w:r>
      <w:r w:rsidDel="00000000" w:rsidR="00000000" w:rsidRPr="00000000">
        <w:rPr>
          <w:rFonts w:ascii="Times New Roman" w:cs="Times New Roman" w:eastAsia="Times New Roman" w:hAnsi="Times New Roman"/>
          <w:b w:val="1"/>
          <w:sz w:val="24"/>
          <w:szCs w:val="24"/>
          <w:highlight w:val="white"/>
          <w:rtl w:val="0"/>
        </w:rPr>
        <w:t xml:space="preserve">Breves comentários ao novo Código de Processo Civil</w:t>
      </w:r>
      <w:r w:rsidDel="00000000" w:rsidR="00000000" w:rsidRPr="00000000">
        <w:rPr>
          <w:rFonts w:ascii="Times New Roman" w:cs="Times New Roman" w:eastAsia="Times New Roman" w:hAnsi="Times New Roman"/>
          <w:sz w:val="24"/>
          <w:szCs w:val="24"/>
          <w:highlight w:val="white"/>
          <w:rtl w:val="0"/>
        </w:rPr>
        <w:t xml:space="preserve">. São Paulo: Revista dos Tribunais, 2015, p. 1.051.</w:t>
      </w:r>
    </w:p>
    <w:p w:rsidR="00000000" w:rsidDel="00000000" w:rsidP="00000000" w:rsidRDefault="00000000" w:rsidRPr="00000000" w14:paraId="000001A5">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GOMES. José Jairo. </w:t>
      </w:r>
      <w:r w:rsidDel="00000000" w:rsidR="00000000" w:rsidRPr="00000000">
        <w:rPr>
          <w:rFonts w:ascii="Times New Roman" w:cs="Times New Roman" w:eastAsia="Times New Roman" w:hAnsi="Times New Roman"/>
          <w:b w:val="1"/>
          <w:sz w:val="24"/>
          <w:szCs w:val="24"/>
          <w:highlight w:val="white"/>
          <w:rtl w:val="0"/>
        </w:rPr>
        <w:t xml:space="preserve">Direito Eleitoral</w:t>
      </w:r>
      <w:r w:rsidDel="00000000" w:rsidR="00000000" w:rsidRPr="00000000">
        <w:rPr>
          <w:rFonts w:ascii="Times New Roman" w:cs="Times New Roman" w:eastAsia="Times New Roman" w:hAnsi="Times New Roman"/>
          <w:sz w:val="24"/>
          <w:szCs w:val="24"/>
          <w:highlight w:val="white"/>
          <w:rtl w:val="0"/>
        </w:rPr>
        <w:t xml:space="preserve">. 16ª edição. Revista, atualizada e ampliada. Atlas. 21 jan.2020.</w:t>
      </w:r>
    </w:p>
    <w:p w:rsidR="00000000" w:rsidDel="00000000" w:rsidP="00000000" w:rsidRDefault="00000000" w:rsidRPr="00000000" w14:paraId="000001A6">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GONÇALVES, Victor Eduardo R. </w:t>
      </w:r>
      <w:r w:rsidDel="00000000" w:rsidR="00000000" w:rsidRPr="00000000">
        <w:rPr>
          <w:rFonts w:ascii="Times New Roman" w:cs="Times New Roman" w:eastAsia="Times New Roman" w:hAnsi="Times New Roman"/>
          <w:b w:val="1"/>
          <w:sz w:val="24"/>
          <w:szCs w:val="24"/>
          <w:highlight w:val="white"/>
          <w:rtl w:val="0"/>
        </w:rPr>
        <w:t xml:space="preserve">CURSO DE DIREITO PENAL. V 1</w:t>
      </w:r>
      <w:r w:rsidDel="00000000" w:rsidR="00000000" w:rsidRPr="00000000">
        <w:rPr>
          <w:rFonts w:ascii="Times New Roman" w:cs="Times New Roman" w:eastAsia="Times New Roman" w:hAnsi="Times New Roman"/>
          <w:sz w:val="24"/>
          <w:szCs w:val="24"/>
          <w:highlight w:val="white"/>
          <w:rtl w:val="0"/>
        </w:rPr>
        <w:t xml:space="preserve">. Editora Saraiva, 2021. E-book. ISBN 9786555595666. Disponível em: https://integrada.minhabiblioteca.com.br/#/books/9786555595666/. Acesso em: 04 nov. 2022.</w:t>
      </w:r>
    </w:p>
    <w:p w:rsidR="00000000" w:rsidDel="00000000" w:rsidP="00000000" w:rsidRDefault="00000000" w:rsidRPr="00000000" w14:paraId="000001A7">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JESUS, Damásio Evangelista D.; ESTEFAM, André Araújo L. </w:t>
      </w:r>
      <w:r w:rsidDel="00000000" w:rsidR="00000000" w:rsidRPr="00000000">
        <w:rPr>
          <w:rFonts w:ascii="Times New Roman" w:cs="Times New Roman" w:eastAsia="Times New Roman" w:hAnsi="Times New Roman"/>
          <w:b w:val="1"/>
          <w:sz w:val="24"/>
          <w:szCs w:val="24"/>
          <w:highlight w:val="white"/>
          <w:rtl w:val="0"/>
        </w:rPr>
        <w:t xml:space="preserve">Direito Penal 1 - parte geral</w:t>
      </w:r>
      <w:r w:rsidDel="00000000" w:rsidR="00000000" w:rsidRPr="00000000">
        <w:rPr>
          <w:rFonts w:ascii="Times New Roman" w:cs="Times New Roman" w:eastAsia="Times New Roman" w:hAnsi="Times New Roman"/>
          <w:sz w:val="24"/>
          <w:szCs w:val="24"/>
          <w:highlight w:val="white"/>
          <w:rtl w:val="0"/>
        </w:rPr>
        <w:t xml:space="preserve">. Editora Saraiva, 2020. E-book. ISBN 9788553619849. Disponível em: https://integrada.minhabiblioteca.com.br/#/books/9788553619849/. Acesso em: 04 nov. 2022.</w:t>
      </w:r>
    </w:p>
    <w:p w:rsidR="00000000" w:rsidDel="00000000" w:rsidP="00000000" w:rsidRDefault="00000000" w:rsidRPr="00000000" w14:paraId="000001A8">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LIMA, Luciane Pimentel de. </w:t>
      </w:r>
      <w:r w:rsidDel="00000000" w:rsidR="00000000" w:rsidRPr="00000000">
        <w:rPr>
          <w:rFonts w:ascii="Times New Roman" w:cs="Times New Roman" w:eastAsia="Times New Roman" w:hAnsi="Times New Roman"/>
          <w:b w:val="1"/>
          <w:sz w:val="24"/>
          <w:szCs w:val="24"/>
          <w:highlight w:val="white"/>
          <w:rtl w:val="0"/>
        </w:rPr>
        <w:t xml:space="preserve">Incidente De Desconsideração De Personalidade Jurídica E Os Efeitos No Processo Tributário</w:t>
      </w:r>
      <w:r w:rsidDel="00000000" w:rsidR="00000000" w:rsidRPr="00000000">
        <w:rPr>
          <w:rFonts w:ascii="Times New Roman" w:cs="Times New Roman" w:eastAsia="Times New Roman" w:hAnsi="Times New Roman"/>
          <w:sz w:val="24"/>
          <w:szCs w:val="24"/>
          <w:highlight w:val="white"/>
          <w:rtl w:val="0"/>
        </w:rPr>
        <w:t xml:space="preserve">. Revista de Direito Tributário Contemporâneo | vol. 12/2018 | p. 65 - 86 | maio - jun. / 2018 | DTR\2018\14479.</w:t>
      </w:r>
    </w:p>
    <w:p w:rsidR="00000000" w:rsidDel="00000000" w:rsidP="00000000" w:rsidRDefault="00000000" w:rsidRPr="00000000" w14:paraId="000001A9">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LULA. Carlos Eduardo de Oliveira. </w:t>
      </w:r>
      <w:r w:rsidDel="00000000" w:rsidR="00000000" w:rsidRPr="00000000">
        <w:rPr>
          <w:rFonts w:ascii="Times New Roman" w:cs="Times New Roman" w:eastAsia="Times New Roman" w:hAnsi="Times New Roman"/>
          <w:b w:val="1"/>
          <w:sz w:val="24"/>
          <w:szCs w:val="24"/>
          <w:highlight w:val="white"/>
          <w:rtl w:val="0"/>
        </w:rPr>
        <w:t xml:space="preserve">Direito eleitoral. Sistemas eleitorais</w:t>
      </w:r>
      <w:r w:rsidDel="00000000" w:rsidR="00000000" w:rsidRPr="00000000">
        <w:rPr>
          <w:rFonts w:ascii="Times New Roman" w:cs="Times New Roman" w:eastAsia="Times New Roman" w:hAnsi="Times New Roman"/>
          <w:sz w:val="24"/>
          <w:szCs w:val="24"/>
          <w:highlight w:val="white"/>
          <w:rtl w:val="0"/>
        </w:rPr>
        <w:t xml:space="preserve">. 4ª edição. 2014.</w:t>
      </w:r>
    </w:p>
    <w:p w:rsidR="00000000" w:rsidDel="00000000" w:rsidP="00000000" w:rsidRDefault="00000000" w:rsidRPr="00000000" w14:paraId="000001AA">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MORAES. Alexandre de. </w:t>
      </w:r>
      <w:r w:rsidDel="00000000" w:rsidR="00000000" w:rsidRPr="00000000">
        <w:rPr>
          <w:rFonts w:ascii="Times New Roman" w:cs="Times New Roman" w:eastAsia="Times New Roman" w:hAnsi="Times New Roman"/>
          <w:b w:val="1"/>
          <w:sz w:val="24"/>
          <w:szCs w:val="24"/>
          <w:highlight w:val="white"/>
          <w:rtl w:val="0"/>
        </w:rPr>
        <w:t xml:space="preserve">Direito constitucional</w:t>
      </w:r>
      <w:r w:rsidDel="00000000" w:rsidR="00000000" w:rsidRPr="00000000">
        <w:rPr>
          <w:rFonts w:ascii="Times New Roman" w:cs="Times New Roman" w:eastAsia="Times New Roman" w:hAnsi="Times New Roman"/>
          <w:sz w:val="24"/>
          <w:szCs w:val="24"/>
          <w:highlight w:val="white"/>
          <w:rtl w:val="0"/>
        </w:rPr>
        <w:t xml:space="preserve">. P. 235.</w:t>
      </w:r>
    </w:p>
    <w:p w:rsidR="00000000" w:rsidDel="00000000" w:rsidP="00000000" w:rsidRDefault="00000000" w:rsidRPr="00000000" w14:paraId="000001AB">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NERY JUNIOR, Nelson; NERY, Rosa Maria de Andrade. </w:t>
      </w:r>
      <w:r w:rsidDel="00000000" w:rsidR="00000000" w:rsidRPr="00000000">
        <w:rPr>
          <w:rFonts w:ascii="Times New Roman" w:cs="Times New Roman" w:eastAsia="Times New Roman" w:hAnsi="Times New Roman"/>
          <w:b w:val="1"/>
          <w:sz w:val="24"/>
          <w:szCs w:val="24"/>
          <w:highlight w:val="white"/>
          <w:rtl w:val="0"/>
        </w:rPr>
        <w:t xml:space="preserve">Código de Processo Civil comentado</w:t>
      </w:r>
      <w:r w:rsidDel="00000000" w:rsidR="00000000" w:rsidRPr="00000000">
        <w:rPr>
          <w:rFonts w:ascii="Times New Roman" w:cs="Times New Roman" w:eastAsia="Times New Roman" w:hAnsi="Times New Roman"/>
          <w:sz w:val="24"/>
          <w:szCs w:val="24"/>
          <w:highlight w:val="white"/>
          <w:rtl w:val="0"/>
        </w:rPr>
        <w:t xml:space="preserve">. 16. ed. São Paulo: Revista dos Tribunais, 2016. p. 1106.</w:t>
      </w:r>
    </w:p>
    <w:p w:rsidR="00000000" w:rsidDel="00000000" w:rsidP="00000000" w:rsidRDefault="00000000" w:rsidRPr="00000000" w14:paraId="000001AC">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NIESS, Pedro Henrique Távora. </w:t>
      </w:r>
      <w:r w:rsidDel="00000000" w:rsidR="00000000" w:rsidRPr="00000000">
        <w:rPr>
          <w:rFonts w:ascii="Times New Roman" w:cs="Times New Roman" w:eastAsia="Times New Roman" w:hAnsi="Times New Roman"/>
          <w:b w:val="1"/>
          <w:sz w:val="24"/>
          <w:szCs w:val="24"/>
          <w:highlight w:val="white"/>
          <w:rtl w:val="0"/>
        </w:rPr>
        <w:t xml:space="preserve">Direitos políticos, condições de elegibilidade e inelegibilidade</w:t>
      </w:r>
      <w:r w:rsidDel="00000000" w:rsidR="00000000" w:rsidRPr="00000000">
        <w:rPr>
          <w:rFonts w:ascii="Times New Roman" w:cs="Times New Roman" w:eastAsia="Times New Roman" w:hAnsi="Times New Roman"/>
          <w:sz w:val="24"/>
          <w:szCs w:val="24"/>
          <w:highlight w:val="white"/>
          <w:rtl w:val="0"/>
        </w:rPr>
        <w:t xml:space="preserve">. P. 23.</w:t>
      </w:r>
    </w:p>
    <w:p w:rsidR="00000000" w:rsidDel="00000000" w:rsidP="00000000" w:rsidRDefault="00000000" w:rsidRPr="00000000" w14:paraId="000001AD">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NUCCI, Guilherme de S. </w:t>
      </w:r>
      <w:r w:rsidDel="00000000" w:rsidR="00000000" w:rsidRPr="00000000">
        <w:rPr>
          <w:rFonts w:ascii="Times New Roman" w:cs="Times New Roman" w:eastAsia="Times New Roman" w:hAnsi="Times New Roman"/>
          <w:b w:val="1"/>
          <w:sz w:val="24"/>
          <w:szCs w:val="24"/>
          <w:highlight w:val="white"/>
          <w:rtl w:val="0"/>
        </w:rPr>
        <w:t xml:space="preserve">Manual de Direito Penal</w:t>
      </w:r>
      <w:r w:rsidDel="00000000" w:rsidR="00000000" w:rsidRPr="00000000">
        <w:rPr>
          <w:rFonts w:ascii="Times New Roman" w:cs="Times New Roman" w:eastAsia="Times New Roman" w:hAnsi="Times New Roman"/>
          <w:sz w:val="24"/>
          <w:szCs w:val="24"/>
          <w:highlight w:val="white"/>
          <w:rtl w:val="0"/>
        </w:rPr>
        <w:t xml:space="preserve">. Grupo GEN, 2021. E-book. ISBN 9788530993566. Disponível em: https://integrada.minhabiblioteca.com.br/#/books/9788530993566/. Acesso em: 04 nov. 2022.</w:t>
      </w:r>
    </w:p>
    <w:p w:rsidR="00000000" w:rsidDel="00000000" w:rsidP="00000000" w:rsidRDefault="00000000" w:rsidRPr="00000000" w14:paraId="000001AE">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PRADO, Wagner Junqueira. </w:t>
      </w:r>
      <w:r w:rsidDel="00000000" w:rsidR="00000000" w:rsidRPr="00000000">
        <w:rPr>
          <w:rFonts w:ascii="Times New Roman" w:cs="Times New Roman" w:eastAsia="Times New Roman" w:hAnsi="Times New Roman"/>
          <w:b w:val="1"/>
          <w:sz w:val="24"/>
          <w:szCs w:val="24"/>
          <w:highlight w:val="white"/>
          <w:rtl w:val="0"/>
        </w:rPr>
        <w:t xml:space="preserve">Videoconferência no processo penal: aspectos jurídicos, políticos e econômicos</w:t>
      </w:r>
      <w:r w:rsidDel="00000000" w:rsidR="00000000" w:rsidRPr="00000000">
        <w:rPr>
          <w:rFonts w:ascii="Times New Roman" w:cs="Times New Roman" w:eastAsia="Times New Roman" w:hAnsi="Times New Roman"/>
          <w:sz w:val="24"/>
          <w:szCs w:val="24"/>
          <w:highlight w:val="white"/>
          <w:rtl w:val="0"/>
        </w:rPr>
        <w:t xml:space="preserve">. Brasília: TJDFT, 2015.</w:t>
      </w:r>
    </w:p>
    <w:p w:rsidR="00000000" w:rsidDel="00000000" w:rsidP="00000000" w:rsidRDefault="00000000" w:rsidRPr="00000000" w14:paraId="000001AF">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REQUIÃO, Rubens. </w:t>
      </w:r>
      <w:r w:rsidDel="00000000" w:rsidR="00000000" w:rsidRPr="00000000">
        <w:rPr>
          <w:rFonts w:ascii="Times New Roman" w:cs="Times New Roman" w:eastAsia="Times New Roman" w:hAnsi="Times New Roman"/>
          <w:b w:val="1"/>
          <w:sz w:val="24"/>
          <w:szCs w:val="24"/>
          <w:highlight w:val="white"/>
          <w:rtl w:val="0"/>
        </w:rPr>
        <w:t xml:space="preserve">Abuso de direito e fraude através da personalidade jurídica</w:t>
      </w:r>
      <w:r w:rsidDel="00000000" w:rsidR="00000000" w:rsidRPr="00000000">
        <w:rPr>
          <w:rFonts w:ascii="Times New Roman" w:cs="Times New Roman" w:eastAsia="Times New Roman" w:hAnsi="Times New Roman"/>
          <w:sz w:val="24"/>
          <w:szCs w:val="24"/>
          <w:highlight w:val="white"/>
          <w:rtl w:val="0"/>
        </w:rPr>
        <w:t xml:space="preserve">. Revista dos Tribunais, a. 58, v. 410, dez./1969. p.12.</w:t>
      </w:r>
    </w:p>
    <w:p w:rsidR="00000000" w:rsidDel="00000000" w:rsidP="00000000" w:rsidRDefault="00000000" w:rsidRPr="00000000" w14:paraId="000001B0">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VIEIRA, Lucas Pasquali; BARZOTTO, Luciane Cardoso. </w:t>
      </w:r>
      <w:r w:rsidDel="00000000" w:rsidR="00000000" w:rsidRPr="00000000">
        <w:rPr>
          <w:rFonts w:ascii="Times New Roman" w:cs="Times New Roman" w:eastAsia="Times New Roman" w:hAnsi="Times New Roman"/>
          <w:b w:val="1"/>
          <w:sz w:val="24"/>
          <w:szCs w:val="24"/>
          <w:highlight w:val="white"/>
          <w:rtl w:val="0"/>
        </w:rPr>
        <w:t xml:space="preserve">AUDIÊNCIAS TELEPRESENCIAIS LABORAIS E PRESTAÇÃO JURISDICIONAL</w:t>
      </w:r>
      <w:r w:rsidDel="00000000" w:rsidR="00000000" w:rsidRPr="00000000">
        <w:rPr>
          <w:rFonts w:ascii="Times New Roman" w:cs="Times New Roman" w:eastAsia="Times New Roman" w:hAnsi="Times New Roman"/>
          <w:sz w:val="24"/>
          <w:szCs w:val="24"/>
          <w:highlight w:val="white"/>
          <w:rtl w:val="0"/>
        </w:rPr>
        <w:t xml:space="preserve">. Revista de Direito do Trabalho | vol. 221/2022 | p. 191 - 214 | jan. - fev. / 2022 | DTR\2021\49423.</w:t>
      </w:r>
    </w:p>
    <w:p w:rsidR="00000000" w:rsidDel="00000000" w:rsidP="00000000" w:rsidRDefault="00000000" w:rsidRPr="00000000" w14:paraId="000001B1">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WAMBIER, Luiz Rodrigues; TALAMINI, Eduardo. </w:t>
      </w:r>
      <w:r w:rsidDel="00000000" w:rsidR="00000000" w:rsidRPr="00000000">
        <w:rPr>
          <w:rFonts w:ascii="Times New Roman" w:cs="Times New Roman" w:eastAsia="Times New Roman" w:hAnsi="Times New Roman"/>
          <w:b w:val="1"/>
          <w:sz w:val="24"/>
          <w:szCs w:val="24"/>
          <w:highlight w:val="white"/>
          <w:rtl w:val="0"/>
        </w:rPr>
        <w:t xml:space="preserve">Curso avançado de processo civil: cognição jurisdicional: processo comum de conhecimento e tutela provisória</w:t>
      </w:r>
      <w:r w:rsidDel="00000000" w:rsidR="00000000" w:rsidRPr="00000000">
        <w:rPr>
          <w:rFonts w:ascii="Times New Roman" w:cs="Times New Roman" w:eastAsia="Times New Roman" w:hAnsi="Times New Roman"/>
          <w:sz w:val="24"/>
          <w:szCs w:val="24"/>
          <w:highlight w:val="white"/>
          <w:rtl w:val="0"/>
        </w:rPr>
        <w:t xml:space="preserve">. 16. ed. reform. e ampl. São Paulo: Revista dos Tribunais, 2016, p. 279.</w:t>
      </w:r>
    </w:p>
    <w:p w:rsidR="00000000" w:rsidDel="00000000" w:rsidP="00000000" w:rsidRDefault="00000000" w:rsidRPr="00000000" w14:paraId="000001B2">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WAMBIER, Teresa Arruda Alvim; CONCEIÇÃO, Maria Lúcia Lins; RIBEIRO, Leonardo Ferres da Silva; MELLO, Rogério Licastro Torres de. </w:t>
      </w:r>
      <w:r w:rsidDel="00000000" w:rsidR="00000000" w:rsidRPr="00000000">
        <w:rPr>
          <w:rFonts w:ascii="Times New Roman" w:cs="Times New Roman" w:eastAsia="Times New Roman" w:hAnsi="Times New Roman"/>
          <w:b w:val="1"/>
          <w:sz w:val="24"/>
          <w:szCs w:val="24"/>
          <w:highlight w:val="white"/>
          <w:rtl w:val="0"/>
        </w:rPr>
        <w:t xml:space="preserve">Primeiros comentários ao novo código de processo civil: artigo por artigo</w:t>
      </w:r>
      <w:r w:rsidDel="00000000" w:rsidR="00000000" w:rsidRPr="00000000">
        <w:rPr>
          <w:rFonts w:ascii="Times New Roman" w:cs="Times New Roman" w:eastAsia="Times New Roman" w:hAnsi="Times New Roman"/>
          <w:sz w:val="24"/>
          <w:szCs w:val="24"/>
          <w:highlight w:val="white"/>
          <w:rtl w:val="0"/>
        </w:rPr>
        <w:t xml:space="preserve">. 1. ed. São Paulo: Revista dos Tribunais, 2015, p. 665.</w:t>
      </w:r>
    </w:p>
    <w:p w:rsidR="00000000" w:rsidDel="00000000" w:rsidP="00000000" w:rsidRDefault="00000000" w:rsidRPr="00000000" w14:paraId="000001B3">
      <w:pPr>
        <w:shd w:fill="ffffff" w:val="clea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4">
      <w:pPr>
        <w:shd w:fill="ffffff" w:val="clear"/>
        <w:spacing w:after="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5">
      <w:pPr>
        <w:spacing w:after="240" w:before="240" w:line="360" w:lineRule="auto"/>
        <w:rPr>
          <w:rFonts w:ascii="Times New Roman" w:cs="Times New Roman" w:eastAsia="Times New Roman" w:hAnsi="Times New Roman"/>
          <w:b w:val="1"/>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Cyro Gilberto Sanseverino - Coordenador Direito" w:id="5" w:date="2022-11-16T15:48:29Z">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Embora eu não concorde com a questão da evitabilidade ou não do erro, amei o parecer. Ainda lhes falta experiência de vida para, colocando-se no lugar do empresário, e entender todo o caso, perceber que as circunstâncias do caso efetivamente fariam caber à defesa o pedido das consequências do erro de proibição inevitável. De qualquer forma, nota 2,0.</w:t>
      </w:r>
    </w:p>
  </w:comment>
  <w:comment w:author="Luiz Francisco A. Soeiro de Faria" w:id="2" w:date="2022-11-16T12:08:47Z">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incorreta  e confusa. Precisam melhorar a forma de redação e a linguagem jurídica.</w:t>
      </w:r>
    </w:p>
  </w:comment>
  <w:comment w:author="Luiz Francisco A. Soeiro de Faria" w:id="4" w:date="2022-11-16T12:07:45Z">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errada! Só haverá confusão patrimonial se os bens forem vendidos para o pagamento de despesas pessoais. No caso o consulente vendeu os bens para pagar dívidas da própria empresa.</w:t>
      </w:r>
    </w:p>
  </w:comment>
  <w:comment w:author="Rosana Ribeiro da Silva" w:id="3" w:date="2022-11-18T14:15:37Z">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resposta está bem fundamentada, indicando a legislação, doutrina e jurisprudência pertinentes a ela.</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Todavia, a resposta carece de interação com os fatos constantes da crônica que justifiquem a conclusão de que será aplicável ao caso a teoria da desconsideração da personalidade jurídica.</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Era necessário, portanto, que, além da boa explanação sobre a teoria da desconsideração, se informasse qual das duas hipóteses autorizadoras é a aplicável ao caso concreto, indicando quais os fatos narrados na crônica que demonstrassem a correção da conclusão chegada.</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Importante que, como em qualquer petição ou parecer, se demonstre cabalmente como a teoria se aplica ao caso concreto, sob pena de não haver fundamentação real para conclusões convincentes para o leitor.</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 próximo parecer, fiquem atentos a esta questão e certamente a nota será muito melhor que a de agora.</w:t>
      </w:r>
    </w:p>
  </w:comment>
  <w:comment w:author="Joao Fernando Alves Palomo" w:id="0" w:date="2022-11-14T13:57:44Z">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Muito bom . Fundamentação adequada, conclusão acertada, doutrina e jurisprudência satisfatórias.</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 w:author="Rosana Ribeiro da Silva" w:id="1" w:date="2022-11-11T14:11:27Z">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 em processo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C3" w15:done="0"/>
  <w15:commentEx w15:paraId="000001C4" w15:done="0"/>
  <w15:commentEx w15:paraId="000001C5" w15:done="0"/>
  <w15:commentEx w15:paraId="000001CE" w15:done="0"/>
  <w15:commentEx w15:paraId="000001D0" w15:done="0"/>
  <w15:commentEx w15:paraId="000001D1"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B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C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C1">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2">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8">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B9">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B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B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upperRoman"/>
      <w:lvlText w:val="%1."/>
      <w:lvlJc w:val="right"/>
      <w:pPr>
        <w:ind w:left="720" w:hanging="360"/>
      </w:pPr>
      <w:rPr>
        <w:rFonts w:ascii="Arial" w:cs="Arial" w:eastAsia="Arial" w:hAnsi="Arial"/>
        <w:b w:val="1"/>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s://www.jusbrasil.com.br/topicos/10727101/artigo-50-da-lei-n-10406-de-10-de-janeiro-de-2002" TargetMode="External"/><Relationship Id="rId16" Type="http://schemas.openxmlformats.org/officeDocument/2006/relationships/footer" Target="footer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Zuofkff5yHNAWzTSofzHw34c/Lg==">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2022-11-05T22:12:00Z</dcterms:created>
</cp:coreProperties>
</file>